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Додаток 1</w:t>
      </w:r>
      <w:r>
        <w:rPr>
          <w:rFonts w:ascii="Times New Roman" w:hAnsi="Times New Roman"/>
          <w:bCs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Фотоконкурс на тему: «Жива спадщина - портал у майбутнє»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конкурс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Фотоконкурс з міжнародною участю «Жива спадщина - портал у майбутнє» проводиться з метою відзначення Міжнародного дня нематеріальної культурної спадщини.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Організаторами фотоконкурсу є Міністерство культури України у співпраці з Громадською організацією «Центр розвитку «Демократія через культуру», Громадською організацією «Навколо нас.</w:t>
      </w:r>
      <w:r>
        <w:rPr>
          <w:rFonts w:ascii="Times New Roman" w:hAnsi="Times New Roman"/>
          <w:sz w:val="28"/>
          <w:szCs w:val="28"/>
          <w:lang w:val="en-US"/>
        </w:rPr>
        <w:t xml:space="preserve"> UA</w:t>
      </w:r>
      <w:r>
        <w:rPr>
          <w:rFonts w:ascii="Times New Roman" w:hAnsi="Times New Roman"/>
          <w:sz w:val="28"/>
          <w:szCs w:val="28"/>
        </w:rPr>
        <w:t xml:space="preserve">», Одеською фотографічною асоціацією.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Тема конкурсу: Охорона живої спадщини.</w:t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Терміни «жива спадщина» та «нематеріальна культурна спадщина» використовуються як </w:t>
      </w:r>
      <w:r>
        <w:rPr>
          <w:rFonts w:ascii="Times New Roman" w:hAnsi="Times New Roman"/>
          <w:sz w:val="28"/>
          <w:szCs w:val="28"/>
          <w:lang w:val="ru-RU"/>
        </w:rPr>
        <w:t xml:space="preserve">рівнозначні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«Охорона/захист» означає заходи, спрямовані на забезпечення життєздатності нематеріальної культурної спадщини, включаючи ідентифікацію, документування,</w:t>
      </w:r>
      <w:r>
        <w:rPr>
          <w:rFonts w:ascii="Times New Roman" w:hAnsi="Times New Roman"/>
          <w:sz w:val="28"/>
          <w:szCs w:val="28"/>
        </w:rPr>
        <w:t xml:space="preserve"> дослідження, збереження, підвищення обізнаності, покращення, передачу, особливо у формі формальної та неформальної освіти, а також відродження різних аспектів такої спадщини (визначення відповідає Конвенції про охорону нематеріальної культурної спадщини).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Конкурс проводиться у трьох категоріях: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Про елементи нематеріальної культурної спадщини, включені до Міжнародних списків ЮНЕСКО;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Про елементи нематеріальної культурної спадщини, включені до Національного переліку елементів нематеріальної культурної спадщини України;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Про елементи нематеріальної культурної спадщини, що не включені до жодного зі списків, проте мають важливе значення для спільноти, яка їх практикує. 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Нагороди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Експертне журі обере 10 найкращих фотографій у кожній з категорій, які будуть представлені на вебсайтах та соціальних мережах організаторів;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10 найкращих фотографій будуть надруковані та представлені на виставці з однойменною назвою.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Тривалість конкурсу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Конкурс триватиме з 15 серпня 2026 року до 15 вересня 2026 року.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Журі визначить 30 кращих фото не пізніше 30 вересня 2026 року.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Умови участі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 конкурсі можуть брати участь особи, які досягли 18 років. У випадку неповнолітньої особи участь у конкурсі може брати лише законний опікун.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Автори можуть брати участь у конкурсі з фотографіями, зробленими в період від 15 серпня 2025 року по 15 вересня 2026 року.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Автор може подати на конкурс максимум 3 окремі фотографії в одній категорії.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Конкурсні фотографії повинні бути у форматі JPG/JPEG у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найвищій можливій якості.</w:t>
      </w:r>
      <w:r>
        <w:rPr>
          <w:rFonts w:ascii="Times New Roman" w:hAnsi="Times New Roman"/>
          <w:b/>
          <w:bCs/>
          <w:i/>
          <w:i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Роздільна здатність фотографій повинна бути щонайменше </w:t>
      </w:r>
      <w:r>
        <w:rPr>
          <w:rFonts w:ascii="Times New Roman" w:hAnsi="Times New Roman"/>
          <w:b/>
          <w:bCs/>
          <w:sz w:val="28"/>
          <w:szCs w:val="28"/>
        </w:rPr>
        <w:t xml:space="preserve">2000 пікселів по коротшій стороні зображення </w:t>
      </w:r>
      <w:r>
        <w:rPr>
          <w:rFonts w:ascii="Times New Roman" w:hAnsi="Times New Roman"/>
          <w:sz w:val="28"/>
          <w:szCs w:val="28"/>
        </w:rPr>
        <w:t xml:space="preserve">(3,4 МБ. 3008X2000 пікселів).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Назва фотографії у форматі "XXX-01" (перші 3 літери прізвища - порядковий номер фотографії,), Петренко - ПЕТ-01, ПЕТ-02, ПЕТ-03.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Заявка повинна містити такі реєстраційні дані: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ім'я та прізвище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дата народження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адреса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електронна пошта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номер телефону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короткий опис фотографії (що зображено на фотографії, або місце зйомки)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дата створення фотографії у форматі дд.мм.рррр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ім'я, прізвище та номер телефону законного представника (неповнолітніх)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Заявку можна подати лише через онлайн-форму </w:t>
      </w:r>
      <w:hyperlink r:id="rId8" w:tooltip="https://docs.google.com/forms/d/152qRC0yqeBHGEq5Wp6jyq1XRXrFqWTA83s1qzexAQYQ/edit" w:history="1">
        <w:r>
          <w:rPr>
            <w:rStyle w:val="681"/>
            <w:rFonts w:ascii="Times New Roman" w:hAnsi="Times New Roman"/>
            <w:sz w:val="28"/>
            <w:szCs w:val="28"/>
          </w:rPr>
          <w:t xml:space="preserve">Фотоконкурс - Google Форми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Дозвіл на оприлюднення фото (див. Зразок_1).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Дозвіл на публікацію зображень дорослих та неповнолітніх (див. Зразок_2).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Дозвіл на обробку персональних даних (див. Зразок_3)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Якщо умови конкурсу не будуть виконані, подані фотографії не будуть розглядатись.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Вартість участі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Участь у фотоконкурсі «Жива спадщина - портал в майбутнє» </w:t>
      </w:r>
      <w:r>
        <w:rPr>
          <w:rFonts w:ascii="Times New Roman" w:hAnsi="Times New Roman"/>
          <w:bCs/>
          <w:iCs/>
          <w:sz w:val="28"/>
          <w:szCs w:val="28"/>
        </w:rPr>
        <w:t xml:space="preserve">є безкоштовною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Загальні умови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Беручи участь у фотоконкурсі «Жива спадщина – портал у майбутнє», учасник надає свою згоду на оброб</w:t>
      </w:r>
      <w:r>
        <w:rPr>
          <w:rFonts w:ascii="Times New Roman" w:hAnsi="Times New Roman"/>
          <w:sz w:val="28"/>
          <w:szCs w:val="28"/>
        </w:rPr>
        <w:t xml:space="preserve">ку персональних даних організаторами конкурсу з метою проведення конкурсу та експонування конкурсних робіт. З будь-яких питань щодо обробки персональних даних, подання заперечень та реалізації прав суб'єкта даних можна контактувати за електронною адресою: </w:t>
      </w:r>
      <w:hyperlink r:id="rId9" w:tooltip="mailto:d.harnaha@mincult.gov.ua" w:history="1">
        <w:r>
          <w:rPr>
            <w:rStyle w:val="681"/>
            <w:rFonts w:ascii="Times New Roman" w:hAnsi="Times New Roman"/>
            <w:sz w:val="28"/>
            <w:szCs w:val="28"/>
          </w:rPr>
          <w:t xml:space="preserve">d.harnaha@mincult.gov.ua</w:t>
        </w:r>
      </w:hyperlink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color w:val="ee0000"/>
          <w:sz w:val="28"/>
          <w:szCs w:val="28"/>
        </w:rPr>
        <w:t xml:space="preserve"> </w:t>
      </w:r>
      <w:r>
        <w:rPr>
          <w:rFonts w:ascii="Times New Roman" w:hAnsi="Times New Roman"/>
          <w:color w:val="ee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Автор, який бере участь у</w:t>
      </w:r>
      <w:r>
        <w:rPr>
          <w:rFonts w:ascii="Times New Roman" w:hAnsi="Times New Roman"/>
          <w:sz w:val="28"/>
          <w:szCs w:val="28"/>
        </w:rPr>
        <w:t xml:space="preserve"> конкурсі, заявляє, що подана конкурсна робота є його виключним авторським твором, що саме він/вона має право давати згоду та водночас дає згоду на її використання як конкурсної роботи, відповідно до правил фотоконкурсу «Жива спадщина - портал в майбутнє».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Конкурсні фотографії не можуть зображувати жодних наклепницьких або образливих фактів, а також жодних звичаїв, традицій чи практик, які вимагали б збереження таємниці або іншим чином негативно вплинули б на відповідну спільноту чи її окремих осіб.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Беручи участь у конкурсі, автор надає організаторам конкурсу невиключну, необмежену в часі та територіально згоду на використання його/її роботи з метою проведення конкурсу, подальшої виставки</w:t>
      </w:r>
      <w:r>
        <w:rPr>
          <w:rFonts w:ascii="Times New Roman" w:hAnsi="Times New Roman"/>
          <w:sz w:val="28"/>
          <w:szCs w:val="28"/>
        </w:rPr>
        <w:t xml:space="preserve"> та популяризації нематеріальної культурної спадщини (див. Зразок 1). Дозвіл надається безкоштовно. Автор також надає організаторам  конкурсу право надавати дозвіл третім особам на використання робіт, лише в некомерційних цілях та із зазначенням авторства.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Співробітники організацій, які є співорганізаторами конкурсу, та члени їхніх сімей виключаються з участі у фотоконкурсі.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Організатори залишають за собою право змінювати дату оцінювання та презентації конкурсної роботи.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Комісія з оцінювання формується з пропозицій організаторів конкурсу, але в її складі не можуть бути  співробітники організацій, які є співорганізаторами конкурсу, та члени їхніх сімей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Зразок 1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Дозвіл на оприлюднення фотографій  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Для всіх фотозображень та відеофайлів, поданих на фотоконкурс «Жива спадщина  - портал в майбутнє», потрібне підписане надання прав</w:t>
      </w:r>
      <w:r>
        <w:rPr>
          <w:rFonts w:ascii="Times New Roman" w:hAnsi="Times New Roman"/>
          <w:i/>
          <w:iCs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Я, що нижче підписався/підписалася, ___________, _______________, цим надаю дозвіл співорганізаторам фотоконкурсу «Жива спадщина – п</w:t>
      </w:r>
      <w:r>
        <w:rPr>
          <w:rFonts w:ascii="Times New Roman" w:hAnsi="Times New Roman"/>
          <w:sz w:val="28"/>
          <w:szCs w:val="28"/>
        </w:rPr>
        <w:t xml:space="preserve">ортал в майбутнє» на розгляд та невиключні права на публікацію веб-сайтах співорганізаторів фотоконкурсу, в облікових записах соціальних мереж, на фотографіях або відео, у друкованих матеріалах або в інших засобах масової інформації, а також  рекламних, ос</w:t>
      </w:r>
      <w:r>
        <w:rPr>
          <w:rFonts w:ascii="Times New Roman" w:hAnsi="Times New Roman"/>
          <w:sz w:val="28"/>
          <w:szCs w:val="28"/>
        </w:rPr>
        <w:t xml:space="preserve">вітніх та/або інформаційних цілях, пов’язаних з діяльністю в межах фотоконкурсу «Жива спадщина – портал у майбутнє», а також заходів з популяризації нематеріальної культурної спадщини протягом необмеженого періоду часу, по всьому світу наступні фотографії:</w:t>
      </w:r>
      <w:r>
        <w:rPr>
          <w:rFonts w:ascii="Times New Roman" w:hAnsi="Times New Roman"/>
          <w:sz w:val="28"/>
          <w:szCs w:val="28"/>
        </w:rPr>
      </w:r>
    </w:p>
    <w:tbl>
      <w:tblPr>
        <w:tblStyle w:val="701"/>
        <w:tblW w:w="0" w:type="auto"/>
        <w:tblBorders/>
        <w:tblLook w:val="04A0" w:firstRow="1" w:lastRow="0" w:firstColumn="1" w:lastColumn="0" w:noHBand="0" w:noVBand="1"/>
      </w:tblPr>
      <w:tblGrid>
        <w:gridCol w:w="400"/>
        <w:gridCol w:w="1177"/>
        <w:gridCol w:w="1150"/>
        <w:gridCol w:w="1238"/>
        <w:gridCol w:w="1159"/>
        <w:gridCol w:w="2076"/>
      </w:tblGrid>
      <w:tr>
        <w:trPr/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 фото/відео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Коротке пояснення події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(не більше 100 слів)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Місце (місто, село) дата фото/відео: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Час, на який надаються права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Фотограф/відеограф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16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Я підтверджую, що маю право надавати всі права, згідно з пунктом 1 цієї угоди, і що, наскільки мені відомо, матеріал(и):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a. Жодним чином не є порушенням будь-яких існуючих авторських прав або ліцензій; 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Жодним чином не є порушенням будь-яких звичаїв, що регулюють доступ до зображеної або інкорпорованої спадщини, і не містять нічого непристойного, неправдивого чи наклепницького.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Дата…………………. 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Прізвище, Ім'я…………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Підпис…………………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Зразок 2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ЗАЯВА ПРО ЗГОДУ НА ВИКОРИСТАННЯ ЗОБРАЖЕННЯ ТА ГОЛОСУ ДЛЯ ДОРОСЛИХ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 __________________________________________________, даю згоду на фотографування мого зображення або запис мого голосу співорганізаторам фотоконкурсу для законних цілей, зазначених нижче: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Моє зображення або голос можуть бути використані, відтворені та опубліковані в межах фотоконкурсу, а також рекламних, освітніх та/або інформаційних цілях, пов'язаних з популяризацією нематеріальної культурної спадщини</w:t>
      </w:r>
      <w:r>
        <w:rPr>
          <w:rFonts w:ascii="Times New Roman" w:hAnsi="Times New Roman"/>
          <w:smallCaps w:val="0"/>
          <w:spacing w:val="0"/>
          <w:position w:val="0"/>
          <w:sz w:val="28"/>
          <w:szCs w:val="22"/>
          <w:cs w:val="0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Моє зображення або голос можуть бути використані на веб-сайті співорганізаторів фотоконкурсу, в облікових записах соціальних мереж, на фотографіях або відео, у друкованих матеріалах або в інших засобах масової інформації (разом іменовані «контент»).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визнаю, що не маю права пере</w:t>
      </w:r>
      <w:r>
        <w:rPr>
          <w:rFonts w:ascii="Times New Roman" w:hAnsi="Times New Roman"/>
          <w:sz w:val="28"/>
          <w:szCs w:val="28"/>
        </w:rPr>
        <w:t xml:space="preserve">віряти або затверджувати готовий продукт або використання, до якого може бути застосоване моє зображення чи голос. Я визнаю, що не отримаю жодної фінансової чи іншої компенсації, що виникає внаслідок або пов'язана з використанням мого зображення чи голосу.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визнаю, що співорганізатори фотоконкурсу володітимуть та матимуть права на контент як об'єкт інтелектуальної власності. Незважаючи на це, я р</w:t>
      </w:r>
      <w:r>
        <w:rPr>
          <w:rFonts w:ascii="Times New Roman" w:hAnsi="Times New Roman"/>
          <w:sz w:val="28"/>
          <w:szCs w:val="28"/>
        </w:rPr>
        <w:t xml:space="preserve">озумію, що зберігаю за собою право власності на своє зображення чи голос у контенті. Моє зображення – це моя подоба та особиста характеристика, яка залишається моєю власністю. Так само мій голос – це особиста характеристика, яка залишається моєю власністю.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можу будь-коли відкликати свою згоду на майбутнє використання або розповсюдження мого зображення чи голосу співорганізато</w:t>
      </w:r>
      <w:r>
        <w:rPr>
          <w:rFonts w:ascii="Times New Roman" w:hAnsi="Times New Roman"/>
          <w:sz w:val="28"/>
          <w:szCs w:val="28"/>
        </w:rPr>
        <w:t xml:space="preserve">рами фотоконкурсу, надавши письмове повідомлення. Я також маю право доступу та вимагати виправлення будь-яких персональних даних, що зберігаються співорганізаторами фотоконкурсу. Щоб скористатися своїми правами у зв'язку з цією заявою, я можу зв'язатися з </w:t>
      </w:r>
      <w:r>
        <w:rPr>
          <w:rFonts w:ascii="Times New Roman" w:hAnsi="Times New Roman"/>
          <w:sz w:val="28"/>
          <w:szCs w:val="28"/>
          <w:u w:val="single"/>
        </w:rPr>
        <w:t xml:space="preserve">d.harnaha@mincult.gov.ua.</w:t>
      </w:r>
      <w:r>
        <w:rPr>
          <w:rFonts w:ascii="Times New Roman" w:hAnsi="Times New Roman"/>
          <w:sz w:val="28"/>
          <w:szCs w:val="28"/>
        </w:rPr>
        <w:t xml:space="preserve"> З будь-яких інших питань щодо обробки персональних даних я можу зв'язатися з </w:t>
      </w:r>
      <w:r>
        <w:rPr>
          <w:rFonts w:ascii="Times New Roman" w:hAnsi="Times New Roman"/>
          <w:sz w:val="28"/>
          <w:szCs w:val="28"/>
          <w:u w:val="single"/>
        </w:rPr>
        <w:t xml:space="preserve">d.harnaha@mincult.gov.ua.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визнаю, що співорганізатори фотоконкурсу не несуть відповідальності за будь-яке несанкціоноване використання мого зображення чи голосу третіми сторонами.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є суб'єктом і підтверджую, що прочитав(-ла) і повністю зрозумів(-ла) цю заяву про згоду, і що я підписую її добровільно та без будь-якого примусу чи тиску з боку співорганізаторів фотоконкурсу чи її представників.</w:t>
      </w:r>
      <w:r>
        <w:rPr>
          <w:rFonts w:ascii="Times New Roman" w:hAnsi="Times New Roman"/>
          <w:sz w:val="28"/>
          <w:szCs w:val="28"/>
        </w:rPr>
      </w:r>
    </w:p>
    <w:tbl>
      <w:tblPr>
        <w:tblStyle w:val="701"/>
        <w:tblW w:w="0" w:type="auto"/>
        <w:tblBorders/>
        <w:tblLook w:val="04A0" w:firstRow="1" w:lastRow="0" w:firstColumn="1" w:lastColumn="0" w:noHBand="0" w:noVBand="1"/>
      </w:tblPr>
      <w:tblGrid>
        <w:gridCol w:w="3785"/>
        <w:gridCol w:w="3415"/>
      </w:tblGrid>
      <w:tr>
        <w:trPr/>
        <w:tc>
          <w:tcPr>
            <w:tcBorders/>
            <w:tcW w:w="48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Прізвище, ім’я, по батькові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81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8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Підпис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81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8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81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Зазначте що Вами надано:</w:t>
      </w:r>
      <w:r>
        <w:rPr>
          <w:rFonts w:ascii="Times New Roman" w:hAnsi="Times New Roman"/>
          <w:sz w:val="28"/>
          <w:szCs w:val="28"/>
        </w:rPr>
      </w:r>
    </w:p>
    <w:tbl>
      <w:tblPr>
        <w:tblStyle w:val="701"/>
        <w:tblW w:w="0" w:type="auto"/>
        <w:tblBorders/>
        <w:tblLook w:val="04A0" w:firstRow="1" w:lastRow="0" w:firstColumn="1" w:lastColumn="0" w:noHBand="0" w:noVBand="1"/>
      </w:tblPr>
      <w:tblGrid>
        <w:gridCol w:w="2292"/>
        <w:gridCol w:w="2826"/>
        <w:gridCol w:w="2082"/>
      </w:tblGrid>
      <w:tr>
        <w:trPr/>
        <w:tc>
          <w:tcPr>
            <w:tcBorders/>
            <w:tcW w:w="25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Світлину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 файлу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підпис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5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Відео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5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аудіозапис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ЗАЯВА ПРО ЗГОДУ НА ЗОБРАЖЕННЯ ТА ГОЛОС ДЛЯ НЕПОВНОЛІТНЬОЇ ОСОБИ (ДО 18 РОКІВ)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Я,_________________________________, є опікуном/предста</w:t>
      </w:r>
      <w:r>
        <w:rPr>
          <w:rFonts w:ascii="Times New Roman" w:hAnsi="Times New Roman"/>
          <w:sz w:val="28"/>
          <w:szCs w:val="28"/>
        </w:rPr>
        <w:t xml:space="preserve">вником  неповнолітньої особи _______________________________________ _________________________________________________ («Опікун»), і я даю згоду на фотографування неповнолітньої особи або запис її голосу_______________ для законних цілей, зазначених нижче: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Зображення або голос неповнолітньої особи може використовуватися, відтворюватися та публікува</w:t>
      </w:r>
      <w:r>
        <w:rPr>
          <w:rFonts w:ascii="Times New Roman" w:hAnsi="Times New Roman"/>
          <w:sz w:val="28"/>
          <w:szCs w:val="28"/>
        </w:rPr>
        <w:t xml:space="preserve">тися в рекламних, освітніх та/або інформаційних цілях, пов’язаних з діяльністю в межах фотоконкурсу «Жива спадщина – портал у майбутнє», а також заходів з популяризації нематеріальної культурної спадщини протягом необмеженого періоду часу, по всьому світу.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Зображення</w:t>
      </w:r>
      <w:r>
        <w:rPr>
          <w:rFonts w:ascii="Times New Roman" w:hAnsi="Times New Roman"/>
          <w:sz w:val="28"/>
          <w:szCs w:val="28"/>
        </w:rPr>
        <w:t xml:space="preserve"> або голос неповнолітньої особи може бути використано на веб-сайтах співорганізаторів фотоконкурсу, в облікових записах соціальних мереж, на фотографіях або відео, у друкованих матеріалах або в інших засобах масової інформації (разом іменуються «контент»).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визнаю, що не маю права пер</w:t>
      </w:r>
      <w:r>
        <w:rPr>
          <w:rFonts w:ascii="Times New Roman" w:hAnsi="Times New Roman"/>
          <w:sz w:val="28"/>
          <w:szCs w:val="28"/>
        </w:rPr>
        <w:t xml:space="preserve">евіряти або затверджувати готовий продукт або використання зображення чи голосу. Я визнаю, що неповнолітня особа та батьки/опікуни не отримають жодної фінансової чи іншої компенсації, що виникає внаслідок або пов’язана з використанням зображення чи голосу.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визнаю, що співорганізатори фотоконкурсу матимуть право на контент як об’єкт інтелектуальної власності. Нез</w:t>
      </w:r>
      <w:r>
        <w:rPr>
          <w:rFonts w:ascii="Times New Roman" w:hAnsi="Times New Roman"/>
          <w:sz w:val="28"/>
          <w:szCs w:val="28"/>
        </w:rPr>
        <w:t xml:space="preserve">важаючи на це, я розумію, що неповнолітня особа зберігає право власності на своє зображення чи голос у контенті. Зображення є його подобою та особистою ознакою, яка залишається її власністю. Так само голос є особистою ознакою, яка залишається її власністю.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можу</w:t>
      </w:r>
      <w:r>
        <w:rPr>
          <w:rFonts w:ascii="Times New Roman" w:hAnsi="Times New Roman"/>
          <w:sz w:val="28"/>
          <w:szCs w:val="28"/>
        </w:rPr>
        <w:t xml:space="preserve"> будь-коли відкликати згоду на майбутнє використання або розповсюдження зображення чи голосу у співорганізаторів фотоконкурсу, надавши письмове повідомлення. Я також маю право доступу та вимагати виправлення будь-яких персональних даних про неповнолітню ос</w:t>
      </w:r>
      <w:r>
        <w:rPr>
          <w:rFonts w:ascii="Times New Roman" w:hAnsi="Times New Roman"/>
          <w:sz w:val="28"/>
          <w:szCs w:val="28"/>
        </w:rPr>
        <w:t xml:space="preserve">обу, що зберігаються у співорганізаторів фотоконкурсу. Права, викладені в цій заяві, однаково поширюються на осіб, які раніше були неповнолітніми, але зараз є повнолітніми (18 років). Щоб скористатися правами у зв’язку з цією заявою, я можу контактувати з </w:t>
      </w:r>
      <w:r>
        <w:rPr>
          <w:rFonts w:ascii="Times New Roman" w:hAnsi="Times New Roman"/>
          <w:sz w:val="28"/>
          <w:szCs w:val="28"/>
          <w:u w:val="single"/>
        </w:rPr>
        <w:t xml:space="preserve">d.harnaha@mincult.gov.ua.</w:t>
      </w:r>
      <w:r>
        <w:rPr>
          <w:rFonts w:ascii="Times New Roman" w:hAnsi="Times New Roman"/>
          <w:sz w:val="28"/>
          <w:szCs w:val="28"/>
        </w:rPr>
        <w:t xml:space="preserve"> З будь-яких інших питань щодо обробки персональних даних я можу звернутися за адресою </w:t>
      </w:r>
      <w:r>
        <w:rPr>
          <w:rFonts w:ascii="Times New Roman" w:hAnsi="Times New Roman"/>
          <w:sz w:val="28"/>
          <w:szCs w:val="28"/>
          <w:u w:val="single"/>
        </w:rPr>
        <w:t xml:space="preserve">d.harnaha@mincult.gov.ua.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підтверджую, що співорганізатори фотоконкурсу не несуть відповідальності за будь-яке несанкціоноване використання зображення чи голосу третіми особами.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підтверджую, що прочитав (-ла) та повністю зрозумів (-ла) цю заяву про згоду, і що я підписую її добровільно та без будь-якого примусу чи тиску з боку організації чи її представників.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701"/>
        <w:tblW w:w="0" w:type="auto"/>
        <w:tblBorders/>
        <w:tblLook w:val="04A0" w:firstRow="1" w:lastRow="0" w:firstColumn="1" w:lastColumn="0" w:noHBand="0" w:noVBand="1"/>
      </w:tblPr>
      <w:tblGrid>
        <w:gridCol w:w="4349"/>
        <w:gridCol w:w="2851"/>
      </w:tblGrid>
      <w:tr>
        <w:trPr/>
        <w:tc>
          <w:tcPr>
            <w:tcBorders/>
            <w:tcW w:w="495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Зазначте, хто Ви є неповнолітній особі Батьки/опікун/представник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5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Підпис: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Дата: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5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Адреса та/або електронна адреса батьків/опікуна: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67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Зазначте, що Вами надано:</w:t>
      </w:r>
      <w:r>
        <w:rPr>
          <w:rFonts w:ascii="Times New Roman" w:hAnsi="Times New Roman"/>
          <w:sz w:val="28"/>
          <w:szCs w:val="28"/>
        </w:rPr>
      </w:r>
    </w:p>
    <w:tbl>
      <w:tblPr>
        <w:tblStyle w:val="701"/>
        <w:tblW w:w="0" w:type="auto"/>
        <w:tblBorders/>
        <w:tblLook w:val="04A0" w:firstRow="1" w:lastRow="0" w:firstColumn="1" w:lastColumn="0" w:noHBand="0" w:noVBand="1"/>
      </w:tblPr>
      <w:tblGrid>
        <w:gridCol w:w="2292"/>
        <w:gridCol w:w="2826"/>
        <w:gridCol w:w="2082"/>
      </w:tblGrid>
      <w:tr>
        <w:trPr/>
        <w:tc>
          <w:tcPr>
            <w:tcBorders/>
            <w:tcW w:w="25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Світлину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 файлу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підпис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5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Відео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5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аудіозапис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Зразок 3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 w:after="0" w:afterAutospacing="0" w:beforeAutospacing="0" w:line="360" w:lineRule="auto"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ЗГОДА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 w:after="0" w:afterAutospacing="0" w:beforeAutospacing="0" w:line="360" w:lineRule="auto"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обробку персональних даних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 w:after="0" w:afterAutospacing="0" w:beforeAutospacing="0" w:line="36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____________________</w:t>
      </w:r>
      <w:r>
        <w:rPr>
          <w:rFonts w:ascii="Times New Roman" w:hAnsi="Times New Roman"/>
          <w:sz w:val="28"/>
          <w:szCs w:val="28"/>
        </w:rPr>
        <w:t xml:space="preserve">_____________________________________________ (прізвище, ім’я, по батькові), що народився (-лася) __ ___ 19__ року, документ, що посвідчує особу (серія ___ №______), виданий ____________________________________________________________ _____________________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______________________________________________, відповідно до Закону України «Про захист персональних даних», даю згоду на: обробку моїх персональних даних з первинних джерел у такому обсязі: відомості про освіту, професію, спеціальність та кваліфікацію, т</w:t>
      </w:r>
      <w:r>
        <w:rPr>
          <w:rFonts w:ascii="Times New Roman" w:hAnsi="Times New Roman"/>
          <w:sz w:val="28"/>
          <w:szCs w:val="28"/>
        </w:rPr>
        <w:t xml:space="preserve">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проектах, конкурсах; використання персональних</w:t>
      </w:r>
      <w:r>
        <w:rPr>
          <w:rFonts w:ascii="Times New Roman" w:hAnsi="Times New Roman"/>
          <w:sz w:val="28"/>
          <w:szCs w:val="28"/>
        </w:rPr>
        <w:t xml:space="preserve"> даних, що передбачає дії володільця бази щодо обробки цих даних, у тому числі використання персональних даних, відповідно до професійних чи службових або трудових обов’язків, дії щодо їх захисту, а також дії щодо надання часткового або повного права оброб</w:t>
      </w:r>
      <w:r>
        <w:rPr>
          <w:rFonts w:ascii="Times New Roman" w:hAnsi="Times New Roman"/>
          <w:sz w:val="28"/>
          <w:szCs w:val="28"/>
        </w:rPr>
        <w:t xml:space="preserve">ки персональних даних іншим суб’єктам відносин, пов’язаних із персональними даними (стаття 10 зазначеного Закону); поширення персональних даних, що передбачає дії володільця бази персональних даних щодо передачі відомостей про фізичну особу з бази персонал</w:t>
      </w:r>
      <w:r>
        <w:rPr>
          <w:rFonts w:ascii="Times New Roman" w:hAnsi="Times New Roman"/>
          <w:sz w:val="28"/>
          <w:szCs w:val="28"/>
        </w:rPr>
        <w:t xml:space="preserve">ьних даних (стаття 14 зазначеного Закону); 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суб’єкта перс</w:t>
      </w:r>
      <w:r>
        <w:rPr>
          <w:rFonts w:ascii="Times New Roman" w:hAnsi="Times New Roman"/>
          <w:sz w:val="28"/>
          <w:szCs w:val="28"/>
        </w:rPr>
        <w:t xml:space="preserve">ональних даних до відомостей про себе (стаття 16 зазначеного Закону). Зобов’язуюсь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 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beforeAutospacing="0" w:line="36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 ______________20___ р. _________</w:t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sz w:val="24"/>
        <w:szCs w:val="24"/>
        <w:lang w:val="uk-UA" w:eastAsia="en-US" w:bidi="ar-SA"/>
      </w:rPr>
    </w:rPrDefault>
    <w:pPrDefault>
      <w:pPr>
        <w:pBdr/>
        <w:shd w:val="clear" w:color="auto" w:fill="auto"/>
        <w:spacing w:after="160" w:afterAutospacing="0" w:before="0" w:beforeAutospacing="0" w:line="278" w:lineRule="auto"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9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9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9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9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9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9"/>
    <w:link w:val="6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9"/>
    <w:link w:val="6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9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9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9"/>
    <w:link w:val="6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9"/>
    <w:link w:val="67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9"/>
    <w:link w:val="67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9"/>
    <w:link w:val="67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9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9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7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paragraph" w:styleId="665">
    <w:name w:val="Heading 1"/>
    <w:basedOn w:val="664"/>
    <w:next w:val="664"/>
    <w:link w:val="682"/>
    <w:qFormat/>
    <w:pPr>
      <w:keepNext w:val="true"/>
      <w:keepLines w:val="true"/>
      <w:pBdr/>
      <w:spacing w:after="80" w:afterAutospacing="0" w:before="360" w:beforeAutospacing="0"/>
      <w:ind/>
      <w:outlineLvl w:val="0"/>
    </w:pPr>
    <w:rPr>
      <w:color w:val="104861" w:themeColor="accent1" w:themeShade="BF"/>
      <w:sz w:val="40"/>
      <w:szCs w:val="40"/>
    </w:rPr>
  </w:style>
  <w:style w:type="paragraph" w:styleId="666">
    <w:name w:val="Heading 2"/>
    <w:basedOn w:val="664"/>
    <w:next w:val="664"/>
    <w:link w:val="683"/>
    <w:semiHidden/>
    <w:qFormat/>
    <w:pPr>
      <w:keepNext w:val="true"/>
      <w:keepLines w:val="true"/>
      <w:pBdr/>
      <w:spacing w:after="80" w:afterAutospacing="0" w:before="160" w:beforeAutospacing="0"/>
      <w:ind/>
      <w:outlineLvl w:val="1"/>
    </w:pPr>
    <w:rPr>
      <w:color w:val="104861" w:themeColor="accent1" w:themeShade="BF"/>
      <w:sz w:val="32"/>
      <w:szCs w:val="32"/>
    </w:rPr>
  </w:style>
  <w:style w:type="paragraph" w:styleId="667">
    <w:name w:val="Heading 3"/>
    <w:basedOn w:val="664"/>
    <w:next w:val="664"/>
    <w:link w:val="684"/>
    <w:semiHidden/>
    <w:qFormat/>
    <w:pPr>
      <w:keepNext w:val="true"/>
      <w:keepLines w:val="true"/>
      <w:pBdr/>
      <w:spacing w:after="80" w:afterAutospacing="0" w:before="160" w:beforeAutospacing="0"/>
      <w:ind/>
      <w:outlineLvl w:val="2"/>
    </w:pPr>
    <w:rPr>
      <w:color w:val="104861" w:themeColor="accent1" w:themeShade="BF"/>
      <w:sz w:val="28"/>
      <w:szCs w:val="28"/>
    </w:rPr>
  </w:style>
  <w:style w:type="paragraph" w:styleId="668">
    <w:name w:val="Heading 4"/>
    <w:basedOn w:val="664"/>
    <w:next w:val="664"/>
    <w:link w:val="685"/>
    <w:semiHidden/>
    <w:qFormat/>
    <w:pPr>
      <w:keepNext w:val="true"/>
      <w:keepLines w:val="true"/>
      <w:pBdr/>
      <w:spacing w:after="40" w:afterAutospacing="0" w:before="80" w:beforeAutospacing="0"/>
      <w:ind/>
      <w:outlineLvl w:val="3"/>
    </w:pPr>
    <w:rPr>
      <w:i/>
      <w:iCs/>
      <w:color w:val="104861" w:themeColor="accent1" w:themeShade="BF"/>
    </w:rPr>
  </w:style>
  <w:style w:type="paragraph" w:styleId="669">
    <w:name w:val="Heading 5"/>
    <w:basedOn w:val="664"/>
    <w:next w:val="664"/>
    <w:link w:val="686"/>
    <w:semiHidden/>
    <w:qFormat/>
    <w:pPr>
      <w:keepNext w:val="true"/>
      <w:keepLines w:val="true"/>
      <w:pBdr/>
      <w:spacing w:after="40" w:afterAutospacing="0" w:before="80" w:beforeAutospacing="0"/>
      <w:ind/>
      <w:outlineLvl w:val="4"/>
    </w:pPr>
    <w:rPr>
      <w:color w:val="104861" w:themeColor="accent1" w:themeShade="BF"/>
    </w:rPr>
  </w:style>
  <w:style w:type="paragraph" w:styleId="670">
    <w:name w:val="Heading 6"/>
    <w:basedOn w:val="664"/>
    <w:next w:val="664"/>
    <w:link w:val="687"/>
    <w:semiHidden/>
    <w:qFormat/>
    <w:pPr>
      <w:keepNext w:val="true"/>
      <w:keepLines w:val="true"/>
      <w:pBdr/>
      <w:spacing w:after="0" w:afterAutospacing="0" w:before="40" w:beforeAutospacing="0"/>
      <w:ind/>
      <w:outlineLvl w:val="5"/>
    </w:pPr>
    <w:rPr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8"/>
    <w:semiHidden/>
    <w:qFormat/>
    <w:pPr>
      <w:keepNext w:val="true"/>
      <w:keepLines w:val="true"/>
      <w:pBdr/>
      <w:spacing w:after="0" w:afterAutospacing="0" w:before="40" w:beforeAutospacing="0"/>
      <w:ind/>
      <w:outlineLvl w:val="6"/>
    </w:pPr>
    <w:rPr>
      <w:color w:val="595959" w:themeColor="text1" w:themeTint="A6"/>
    </w:rPr>
  </w:style>
  <w:style w:type="paragraph" w:styleId="672">
    <w:name w:val="Heading 8"/>
    <w:basedOn w:val="664"/>
    <w:next w:val="664"/>
    <w:link w:val="689"/>
    <w:semiHidden/>
    <w:qFormat/>
    <w:pPr>
      <w:keepNext w:val="true"/>
      <w:keepLines w:val="true"/>
      <w:pBdr/>
      <w:spacing w:after="0" w:afterAutospacing="0" w:beforeAutospacing="0"/>
      <w:ind/>
      <w:outlineLvl w:val="7"/>
    </w:pPr>
    <w:rPr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90"/>
    <w:semiHidden/>
    <w:qFormat/>
    <w:pPr>
      <w:keepNext w:val="true"/>
      <w:keepLines w:val="true"/>
      <w:pBdr/>
      <w:spacing w:after="0" w:afterAutospacing="0" w:beforeAutospacing="0"/>
      <w:ind/>
      <w:outlineLvl w:val="8"/>
    </w:pPr>
    <w:rPr>
      <w:color w:val="272727" w:themeColor="text1" w:themeTint="D8"/>
    </w:rPr>
  </w:style>
  <w:style w:type="paragraph" w:styleId="674">
    <w:name w:val="Title"/>
    <w:basedOn w:val="664"/>
    <w:next w:val="664"/>
    <w:link w:val="691"/>
    <w:qFormat/>
    <w:pPr>
      <w:pBdr/>
      <w:spacing w:after="80" w:afterAutospacing="0" w:beforeAutospacing="0" w:line="240" w:lineRule="auto"/>
      <w:ind/>
      <w:contextualSpacing w:val="true"/>
    </w:pPr>
    <w:rPr>
      <w:spacing w:val="-10"/>
      <w:sz w:val="56"/>
      <w:szCs w:val="56"/>
    </w:rPr>
  </w:style>
  <w:style w:type="paragraph" w:styleId="675">
    <w:name w:val="Subtitle"/>
    <w:basedOn w:val="664"/>
    <w:next w:val="664"/>
    <w:link w:val="692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676">
    <w:name w:val="Quote"/>
    <w:basedOn w:val="664"/>
    <w:next w:val="664"/>
    <w:link w:val="693"/>
    <w:qFormat/>
    <w:pPr>
      <w:pBdr/>
      <w:spacing w:afterAutospacing="0" w:before="160" w:beforeAutospacing="0"/>
      <w:ind/>
      <w:jc w:val="center"/>
    </w:pPr>
    <w:rPr>
      <w:i/>
      <w:iCs/>
      <w:color w:val="404040" w:themeColor="text1" w:themeTint="BF"/>
    </w:rPr>
  </w:style>
  <w:style w:type="paragraph" w:styleId="677">
    <w:name w:val="List Paragraph"/>
    <w:basedOn w:val="664"/>
    <w:qFormat/>
    <w:pPr>
      <w:pBdr/>
      <w:spacing/>
      <w:ind w:left="720"/>
      <w:contextualSpacing w:val="true"/>
    </w:pPr>
  </w:style>
  <w:style w:type="paragraph" w:styleId="678">
    <w:name w:val="Intense Quote"/>
    <w:basedOn w:val="664"/>
    <w:next w:val="664"/>
    <w:link w:val="695"/>
    <w:qFormat/>
    <w:pPr>
      <w:pBdr>
        <w:top w:val="single" w:color="104861" w:themeColor="accent1" w:themeShade="BF" w:sz="4" w:space="10"/>
        <w:left w:val="none" w:color="000000" w:sz="0" w:space="0"/>
        <w:bottom w:val="single" w:color="104861" w:themeColor="accent1" w:themeShade="BF" w:sz="4" w:space="10"/>
        <w:right w:val="none" w:color="000000" w:sz="0" w:space="0"/>
        <w:between w:val="none" w:color="000000" w:sz="0" w:space="0"/>
      </w:pBdr>
      <w:spacing w:after="360" w:afterAutospacing="0" w:before="360" w:beforeAutospacing="0"/>
      <w:ind w:right="864" w:left="864"/>
      <w:jc w:val="center"/>
    </w:pPr>
    <w:rPr>
      <w:i/>
      <w:iCs/>
      <w:color w:val="104861" w:themeColor="accent1" w:themeShade="BF"/>
    </w:rPr>
  </w:style>
  <w:style w:type="character" w:styleId="679" w:default="1">
    <w:name w:val="Default Paragraph Font"/>
    <w:semiHidden/>
    <w:pPr>
      <w:pBdr/>
      <w:spacing/>
      <w:ind/>
    </w:pPr>
  </w:style>
  <w:style w:type="character" w:styleId="680">
    <w:name w:val="Line Number"/>
    <w:basedOn w:val="679"/>
    <w:semiHidden/>
    <w:pPr>
      <w:pBdr/>
      <w:spacing/>
      <w:ind/>
    </w:pPr>
  </w:style>
  <w:style w:type="character" w:styleId="681">
    <w:name w:val="Hyperlink"/>
    <w:basedOn w:val="679"/>
    <w:pPr>
      <w:pBdr/>
      <w:spacing/>
      <w:ind/>
    </w:pPr>
    <w:rPr>
      <w:color w:val="467886" w:themeColor="hyperlink"/>
      <w:u w:val="single"/>
    </w:rPr>
  </w:style>
  <w:style w:type="character" w:styleId="682">
    <w:name w:val="Заголовок 1 Знак"/>
    <w:basedOn w:val="679"/>
    <w:link w:val="665"/>
    <w:pPr>
      <w:pBdr/>
      <w:spacing/>
      <w:ind/>
    </w:pPr>
    <w:rPr>
      <w:color w:val="104861" w:themeColor="accent1" w:themeShade="BF"/>
      <w:sz w:val="40"/>
      <w:szCs w:val="40"/>
    </w:rPr>
  </w:style>
  <w:style w:type="character" w:styleId="683">
    <w:name w:val="Заголовок 2 Знак"/>
    <w:basedOn w:val="679"/>
    <w:link w:val="666"/>
    <w:semiHidden/>
    <w:pPr>
      <w:pBdr/>
      <w:spacing/>
      <w:ind/>
    </w:pPr>
    <w:rPr>
      <w:color w:val="104861" w:themeColor="accent1" w:themeShade="BF"/>
      <w:sz w:val="32"/>
      <w:szCs w:val="32"/>
    </w:rPr>
  </w:style>
  <w:style w:type="character" w:styleId="684">
    <w:name w:val="Заголовок 3 Знак"/>
    <w:basedOn w:val="679"/>
    <w:link w:val="667"/>
    <w:semiHidden/>
    <w:pPr>
      <w:pBdr/>
      <w:spacing/>
      <w:ind/>
    </w:pPr>
    <w:rPr>
      <w:color w:val="104861" w:themeColor="accent1" w:themeShade="BF"/>
      <w:sz w:val="28"/>
      <w:szCs w:val="28"/>
    </w:rPr>
  </w:style>
  <w:style w:type="character" w:styleId="685">
    <w:name w:val="Заголовок 4 Знак"/>
    <w:basedOn w:val="679"/>
    <w:link w:val="668"/>
    <w:semiHidden/>
    <w:pPr>
      <w:pBdr/>
      <w:spacing/>
      <w:ind/>
    </w:pPr>
    <w:rPr>
      <w:i/>
      <w:iCs/>
      <w:color w:val="104861" w:themeColor="accent1" w:themeShade="BF"/>
    </w:rPr>
  </w:style>
  <w:style w:type="character" w:styleId="686">
    <w:name w:val="Заголовок 5 Знак"/>
    <w:basedOn w:val="679"/>
    <w:link w:val="669"/>
    <w:semiHidden/>
    <w:pPr>
      <w:pBdr/>
      <w:spacing/>
      <w:ind/>
    </w:pPr>
    <w:rPr>
      <w:color w:val="104861" w:themeColor="accent1" w:themeShade="BF"/>
    </w:rPr>
  </w:style>
  <w:style w:type="character" w:styleId="687">
    <w:name w:val="Заголовок 6 Знак"/>
    <w:basedOn w:val="679"/>
    <w:link w:val="670"/>
    <w:semiHidden/>
    <w:pPr>
      <w:pBdr/>
      <w:spacing/>
      <w:ind/>
    </w:pPr>
    <w:rPr>
      <w:i/>
      <w:iCs/>
      <w:color w:val="595959" w:themeColor="text1" w:themeTint="A6"/>
    </w:rPr>
  </w:style>
  <w:style w:type="character" w:styleId="688">
    <w:name w:val="Заголовок 7 Знак"/>
    <w:basedOn w:val="679"/>
    <w:link w:val="671"/>
    <w:semiHidden/>
    <w:pPr>
      <w:pBdr/>
      <w:spacing/>
      <w:ind/>
    </w:pPr>
    <w:rPr>
      <w:color w:val="595959" w:themeColor="text1" w:themeTint="A6"/>
    </w:rPr>
  </w:style>
  <w:style w:type="character" w:styleId="689">
    <w:name w:val="Заголовок 8 Знак"/>
    <w:basedOn w:val="679"/>
    <w:link w:val="672"/>
    <w:semiHidden/>
    <w:pPr>
      <w:pBdr/>
      <w:spacing/>
      <w:ind/>
    </w:pPr>
    <w:rPr>
      <w:i/>
      <w:iCs/>
      <w:color w:val="272727" w:themeColor="text1" w:themeTint="D8"/>
    </w:rPr>
  </w:style>
  <w:style w:type="character" w:styleId="690">
    <w:name w:val="Заголовок 9 Знак"/>
    <w:basedOn w:val="679"/>
    <w:link w:val="673"/>
    <w:semiHidden/>
    <w:pPr>
      <w:pBdr/>
      <w:spacing/>
      <w:ind/>
    </w:pPr>
    <w:rPr>
      <w:color w:val="272727" w:themeColor="text1" w:themeTint="D8"/>
    </w:rPr>
  </w:style>
  <w:style w:type="character" w:styleId="691">
    <w:name w:val="Назва Знак"/>
    <w:basedOn w:val="679"/>
    <w:link w:val="674"/>
    <w:pPr>
      <w:pBdr/>
      <w:spacing/>
      <w:ind/>
    </w:pPr>
    <w:rPr>
      <w:spacing w:val="-10"/>
      <w:sz w:val="56"/>
      <w:szCs w:val="56"/>
    </w:rPr>
  </w:style>
  <w:style w:type="character" w:styleId="692">
    <w:name w:val="Підзаголовок Знак"/>
    <w:basedOn w:val="679"/>
    <w:link w:val="675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93">
    <w:name w:val="Цитата Знак"/>
    <w:basedOn w:val="679"/>
    <w:link w:val="676"/>
    <w:pPr>
      <w:pBdr/>
      <w:spacing/>
      <w:ind/>
    </w:pPr>
    <w:rPr>
      <w:i/>
      <w:iCs/>
      <w:color w:val="404040" w:themeColor="text1" w:themeTint="BF"/>
    </w:rPr>
  </w:style>
  <w:style w:type="character" w:styleId="694">
    <w:name w:val="Intense Emphasis"/>
    <w:basedOn w:val="679"/>
    <w:qFormat/>
    <w:pPr>
      <w:pBdr/>
      <w:spacing/>
      <w:ind/>
    </w:pPr>
    <w:rPr>
      <w:i/>
      <w:iCs/>
      <w:color w:val="104861" w:themeColor="accent1" w:themeShade="BF"/>
    </w:rPr>
  </w:style>
  <w:style w:type="character" w:styleId="695">
    <w:name w:val="Насичена цитата Знак"/>
    <w:basedOn w:val="679"/>
    <w:link w:val="678"/>
    <w:pPr>
      <w:pBdr/>
      <w:spacing/>
      <w:ind/>
    </w:pPr>
    <w:rPr>
      <w:i/>
      <w:iCs/>
      <w:color w:val="104861" w:themeColor="accent1" w:themeShade="BF"/>
    </w:rPr>
  </w:style>
  <w:style w:type="character" w:styleId="696">
    <w:name w:val="Intense Reference1"/>
    <w:basedOn w:val="679"/>
    <w:qFormat/>
    <w:pPr>
      <w:pBdr/>
      <w:spacing/>
      <w:ind/>
    </w:pPr>
    <w:rPr>
      <w:b/>
      <w:bCs/>
      <w:smallCaps/>
      <w:color w:val="104861" w:themeColor="accent1" w:themeShade="BF"/>
      <w:spacing w:val="5"/>
    </w:rPr>
  </w:style>
  <w:style w:type="character" w:styleId="697">
    <w:name w:val="Незакрита згадка1"/>
    <w:basedOn w:val="679"/>
    <w:semiHidden/>
    <w:pPr>
      <w:pBdr/>
      <w:spacing/>
      <w:ind/>
    </w:pPr>
    <w:rPr>
      <w:color w:val="605e5c"/>
      <w:shd w:val="clear" w:color="auto" w:fill="e1dfdd"/>
    </w:rPr>
  </w:style>
  <w:style w:type="character" w:styleId="698">
    <w:name w:val="Unresolved Mention1"/>
    <w:basedOn w:val="679"/>
    <w:semiHidden/>
    <w:pPr>
      <w:pBdr/>
      <w:spacing/>
      <w:ind/>
    </w:pPr>
    <w:rPr>
      <w:color w:val="605e5c"/>
      <w:shd w:val="clear" w:color="auto" w:fill="e1dfdd"/>
    </w:rPr>
  </w:style>
  <w:style w:type="table" w:styleId="699" w:default="1">
    <w:name w:val="Normal Table"/>
    <w:semiHidden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Table Simple 1"/>
    <w:basedOn w:val="699"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Table Grid"/>
    <w:basedOn w:val="699"/>
    <w:pPr>
      <w:pBdr/>
      <w:spacing w:after="0" w:afterAutospacing="0" w:beforeAutospacing="0" w:line="240" w:lineRule="auto"/>
      <w:ind/>
    </w:pPr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2" w:default="1">
    <w:name w:val="No List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docs.google.com/forms/d/152qRC0yqeBHGEq5Wp6jyq1XRXrFqWTA83s1qzexAQYQ/edit" TargetMode="External"/><Relationship Id="rId9" Type="http://schemas.openxmlformats.org/officeDocument/2006/relationships/hyperlink" Target="mailto:d.harnaha@mincult.gov.u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DEMCULT Demcult</dc:creator>
  <cp:lastModifiedBy>Моїк А. Е. </cp:lastModifiedBy>
  <cp:revision>7</cp:revision>
  <dcterms:created xsi:type="dcterms:W3CDTF">2026-07-30T07:00:00Z</dcterms:created>
  <dcterms:modified xsi:type="dcterms:W3CDTF">2026-08-05T10:40:23Z</dcterms:modified>
</cp:coreProperties>
</file>