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617"/>
        <w:jc w:val="center"/>
        <w:rPr>
          <w:color w:val="auto"/>
        </w:rPr>
      </w:pPr>
      <w:r>
        <w:rPr>
          <w:b/>
          <w:bCs/>
          <w:i/>
          <w:iCs/>
          <w:color w:val="auto"/>
        </w:rPr>
        <w:t xml:space="preserve">Інформація про отримання дозволу для ознайомлення з нею громадськості</w:t>
      </w:r>
      <w:r/>
    </w:p>
    <w:p>
      <w:pPr>
        <w:rPr>
          <w:rFonts w:ascii="Times New Roman" w:hAnsi="Times New Roman" w:cs="Times New Roman"/>
          <w:sz w:val="20"/>
          <w:szCs w:val="20"/>
          <w:lang w:val="uk-UA"/>
        </w:rPr>
      </w:pPr>
      <w:r>
        <w:rPr>
          <w:rFonts w:ascii="Times New Roman" w:hAnsi="Times New Roman" w:cs="Times New Roman"/>
          <w:sz w:val="20"/>
          <w:szCs w:val="20"/>
          <w:lang w:val="uk-UA"/>
        </w:rPr>
      </w:r>
      <w:r/>
    </w:p>
    <w:p>
      <w:pPr>
        <w:ind w:right="50" w:firstLine="567"/>
        <w:jc w:val="both"/>
        <w:spacing w:after="0" w:line="240" w:lineRule="auto"/>
        <w:rPr>
          <w:rFonts w:ascii="Times New Roman" w:hAnsi="Times New Roman" w:cs="Times New Roman"/>
          <w:sz w:val="24"/>
          <w:szCs w:val="24"/>
          <w:lang w:val="uk-UA"/>
        </w:rPr>
      </w:pPr>
      <w:r>
        <w:rPr>
          <w:rFonts w:ascii="Times New Roman" w:hAnsi="Times New Roman" w:cs="Times New Roman"/>
          <w:b/>
          <w:bCs/>
          <w:sz w:val="24"/>
          <w:szCs w:val="24"/>
          <w:lang w:val="uk-UA"/>
        </w:rPr>
        <w:t xml:space="preserve">Повне та скорочене найменування суб’єкта господарювання</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ТОВАРИСТВО З ОБМЕЖЕНОЮ ВІДПОВІДАЛЬНІСТЮ «ПЛАНЕТА-ІНКС»</w:t>
      </w:r>
      <w:r>
        <w:rPr>
          <w:rFonts w:ascii="Times New Roman" w:hAnsi="Times New Roman" w:cs="Times New Roman"/>
          <w:sz w:val="24"/>
          <w:szCs w:val="24"/>
          <w:lang w:val="uk-UA"/>
        </w:rPr>
        <w:t xml:space="preserve">, (далі </w:t>
      </w:r>
      <w:r>
        <w:rPr>
          <w:rFonts w:ascii="Times New Roman" w:hAnsi="Times New Roman" w:cs="Times New Roman"/>
          <w:sz w:val="24"/>
          <w:szCs w:val="24"/>
          <w:lang w:val="uk-UA"/>
        </w:rPr>
        <w:t xml:space="preserve">ТОВ «ПЛАНЕТА-ІНКС</w:t>
      </w:r>
      <w:r>
        <w:rPr>
          <w:rFonts w:ascii="Times New Roman" w:hAnsi="Times New Roman" w:cs="Times New Roman"/>
          <w:sz w:val="24"/>
          <w:szCs w:val="24"/>
          <w:lang w:val="uk-UA"/>
        </w:rPr>
        <w:t xml:space="preserve">»);</w:t>
      </w:r>
      <w:r/>
    </w:p>
    <w:p>
      <w:pPr>
        <w:ind w:right="50" w:firstLine="567"/>
        <w:jc w:val="both"/>
        <w:spacing w:after="0" w:line="240" w:lineRule="auto"/>
        <w:rPr>
          <w:rFonts w:ascii="Times New Roman" w:hAnsi="Times New Roman" w:cs="Times New Roman"/>
          <w:sz w:val="24"/>
          <w:szCs w:val="24"/>
          <w:lang w:val="uk-UA"/>
        </w:rPr>
      </w:pPr>
      <w:r>
        <w:rPr>
          <w:rFonts w:ascii="Times New Roman" w:hAnsi="Times New Roman" w:cs="Times New Roman"/>
          <w:b/>
          <w:bCs/>
          <w:sz w:val="24"/>
          <w:szCs w:val="24"/>
          <w:lang w:val="uk-UA"/>
        </w:rPr>
        <w:t xml:space="preserve">Ідентифікаційний код юридичної особи в Єдиному державному реєстрі підприємств та організацій Україн</w:t>
      </w:r>
      <w:r>
        <w:rPr>
          <w:rFonts w:ascii="Times New Roman" w:hAnsi="Times New Roman" w:cs="Times New Roman"/>
          <w:sz w:val="24"/>
          <w:szCs w:val="24"/>
          <w:lang w:val="uk-UA"/>
        </w:rPr>
        <w:t xml:space="preserve">и: </w:t>
      </w:r>
      <w:r>
        <w:rPr>
          <w:rFonts w:ascii="Times New Roman" w:hAnsi="Times New Roman" w:cs="Times New Roman"/>
          <w:sz w:val="24"/>
          <w:szCs w:val="24"/>
          <w:lang w:val="uk-UA"/>
        </w:rPr>
        <w:t xml:space="preserve">37298747</w:t>
      </w:r>
      <w:r>
        <w:rPr>
          <w:rFonts w:ascii="Times New Roman" w:hAnsi="Times New Roman" w:cs="Times New Roman"/>
          <w:sz w:val="24"/>
          <w:szCs w:val="24"/>
          <w:lang w:val="uk-UA"/>
        </w:rPr>
        <w:t xml:space="preserve">;</w:t>
      </w:r>
      <w:r/>
    </w:p>
    <w:p>
      <w:pPr>
        <w:ind w:right="50" w:firstLine="567"/>
        <w:jc w:val="both"/>
        <w:spacing w:after="0" w:line="240" w:lineRule="auto"/>
        <w:rPr>
          <w:rFonts w:ascii="Times New Roman" w:hAnsi="Times New Roman" w:cs="Times New Roman"/>
          <w:sz w:val="24"/>
          <w:szCs w:val="24"/>
          <w:lang w:val="uk-UA"/>
        </w:rPr>
      </w:pPr>
      <w:r>
        <w:rPr>
          <w:rFonts w:ascii="Times New Roman" w:hAnsi="Times New Roman" w:cs="Times New Roman"/>
          <w:b/>
          <w:bCs/>
          <w:sz w:val="24"/>
          <w:szCs w:val="24"/>
          <w:lang w:val="uk-UA"/>
        </w:rPr>
        <w:t xml:space="preserve">Місцезнаходження суб’єкта господарювання, контактний номер телефону, адресу електронної пошти суб’єкта господарювання</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04071, м. Київ, вул. Костянтинівська, буд. 32-Б</w:t>
      </w:r>
      <w:r>
        <w:rPr>
          <w:rFonts w:ascii="Times New Roman" w:hAnsi="Times New Roman" w:cs="Times New Roman"/>
          <w:sz w:val="24"/>
          <w:szCs w:val="24"/>
          <w:lang w:val="uk-UA"/>
        </w:rPr>
        <w:t xml:space="preserve">;</w:t>
      </w:r>
      <w:r/>
    </w:p>
    <w:p>
      <w:pPr>
        <w:ind w:right="50" w:firstLine="567"/>
        <w:jc w:val="both"/>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Місцезнаходження </w:t>
      </w:r>
      <w:r>
        <w:rPr>
          <w:rFonts w:ascii="Times New Roman" w:hAnsi="Times New Roman" w:cs="Times New Roman"/>
          <w:b/>
          <w:sz w:val="24"/>
          <w:szCs w:val="24"/>
          <w:shd w:val="clear" w:color="auto" w:fill="ffffff"/>
          <w:lang w:val="uk-UA"/>
        </w:rPr>
        <w:t xml:space="preserve">об’єкта/ промислового майданчика</w:t>
      </w:r>
      <w:r>
        <w:rPr>
          <w:rStyle w:val="618"/>
          <w:rFonts w:eastAsia="Calibri"/>
          <w:color w:val="auto"/>
        </w:rPr>
        <w:t xml:space="preserve">: </w:t>
      </w:r>
      <w:r>
        <w:rPr>
          <w:rFonts w:ascii="Times New Roman" w:hAnsi="Times New Roman" w:cs="Times New Roman"/>
          <w:sz w:val="24"/>
          <w:szCs w:val="24"/>
          <w:lang w:val="uk-UA"/>
        </w:rPr>
        <w:t xml:space="preserve">15000, Чернігівська обл., Чернігівський р-н, с. Ріпки, вул. Замглайське шосе, 3</w:t>
      </w:r>
      <w:r>
        <w:rPr>
          <w:rFonts w:ascii="Times New Roman" w:hAnsi="Times New Roman" w:cs="Times New Roman"/>
          <w:sz w:val="24"/>
          <w:szCs w:val="24"/>
          <w:lang w:val="uk-UA"/>
        </w:rPr>
        <w:t xml:space="preserve">.</w:t>
      </w:r>
      <w:r/>
    </w:p>
    <w:p>
      <w:pPr>
        <w:ind w:right="50" w:firstLine="567"/>
        <w:jc w:val="both"/>
        <w:spacing w:after="0" w:line="240" w:lineRule="auto"/>
        <w:rPr>
          <w:rFonts w:ascii="Times New Roman" w:hAnsi="Times New Roman" w:cs="Times New Roman" w:eastAsia="Calibri"/>
          <w:b/>
          <w:sz w:val="24"/>
          <w:szCs w:val="24"/>
          <w:shd w:val="clear" w:color="auto" w:fill="ffffff"/>
          <w:lang w:val="uk-UA"/>
        </w:rPr>
      </w:pPr>
      <w:r>
        <w:rPr>
          <w:rFonts w:ascii="Times New Roman" w:hAnsi="Times New Roman" w:cs="Times New Roman" w:eastAsia="Calibri"/>
          <w:b/>
          <w:sz w:val="24"/>
          <w:szCs w:val="24"/>
          <w:lang w:val="uk-UA"/>
        </w:rPr>
        <w:t xml:space="preserve">Відомості</w:t>
      </w:r>
      <w:r>
        <w:rPr>
          <w:rFonts w:ascii="Times New Roman" w:hAnsi="Times New Roman" w:cs="Times New Roman"/>
          <w:b/>
          <w:sz w:val="24"/>
          <w:szCs w:val="24"/>
          <w:shd w:val="clear" w:color="auto" w:fill="ffffff"/>
          <w:lang w:val="uk-UA"/>
        </w:rPr>
        <w:t xml:space="preserve"> про наявність висновку з оцінки впливу на довкілля, в якому визначено допустимість провадження планованої діяльності, яка згідно з вимогами Закону України «Про оцінку впливу на довкілля» підлягає оцінці впливу на довкілля</w:t>
      </w:r>
      <w:r>
        <w:rPr>
          <w:rFonts w:ascii="Times New Roman" w:hAnsi="Times New Roman" w:cs="Times New Roman"/>
          <w:b/>
          <w:sz w:val="24"/>
          <w:szCs w:val="24"/>
          <w:lang w:val="uk-UA"/>
        </w:rPr>
        <w:t xml:space="preserve">: </w:t>
      </w:r>
      <w:r>
        <w:rPr>
          <w:rFonts w:ascii="Times New Roman" w:hAnsi="Times New Roman" w:cs="Times New Roman"/>
          <w:bCs/>
          <w:sz w:val="24"/>
          <w:szCs w:val="24"/>
          <w:lang w:val="uk-UA"/>
        </w:rPr>
        <w:t xml:space="preserve">відповідно до ст.3 Закону України «Про оцінку впливу на довкілля» діяльність ТОВ «ПЛАНЕТА-ІНКС» належить до першої категорії вид</w:t>
      </w:r>
      <w:r>
        <w:rPr>
          <w:rFonts w:ascii="Times New Roman" w:hAnsi="Times New Roman" w:cs="Times New Roman"/>
          <w:bCs/>
          <w:sz w:val="24"/>
          <w:szCs w:val="24"/>
          <w:lang w:val="uk-UA"/>
        </w:rPr>
        <w:t xml:space="preserve">ів планованої діяльності та об’єктів, які можуть мати значний вплив на довкілля і підлягають оцінці впливу на довкілля: 6) хімічне виробництво, в тому числі виробництво основних хімічних речовин, хімічно-біологічне, біотехнічне, фармацевтичне виробництво з</w:t>
      </w:r>
      <w:r>
        <w:rPr>
          <w:rFonts w:ascii="Times New Roman" w:hAnsi="Times New Roman" w:cs="Times New Roman"/>
          <w:bCs/>
          <w:sz w:val="24"/>
          <w:szCs w:val="24"/>
          <w:lang w:val="uk-UA"/>
        </w:rPr>
        <w:t xml:space="preserve"> використанням хімічних або біологічних процесів, виробництво засобів захисту рослин, регуляторів росту рослин, мінеральних добрив, полімерних і полімервмісних матеріалів, лаків, фарб, еластомерів, пероксидів та інших хімічних речовин; виробництво та збері</w:t>
      </w:r>
      <w:r>
        <w:rPr>
          <w:rFonts w:ascii="Times New Roman" w:hAnsi="Times New Roman" w:cs="Times New Roman"/>
          <w:bCs/>
          <w:sz w:val="24"/>
          <w:szCs w:val="24"/>
          <w:lang w:val="uk-UA"/>
        </w:rPr>
        <w:t xml:space="preserve">гання наноматеріалів потужністю понад 10 тонн на рік. Проте, на проммайданчику не здійснювалась оцінка впливу на довкілля, оскільки технологічне устаткування введено в експлуатацію в 2007 році, та, з моменту набрання чинності Закону України «Про оцінку впл</w:t>
      </w:r>
      <w:r>
        <w:rPr>
          <w:rFonts w:ascii="Times New Roman" w:hAnsi="Times New Roman" w:cs="Times New Roman"/>
          <w:bCs/>
          <w:sz w:val="24"/>
          <w:szCs w:val="24"/>
          <w:lang w:val="uk-UA"/>
        </w:rPr>
        <w:t xml:space="preserve">иву на довкілля» розширень чи реконструкцій, змін до технології виробництва, зміна обладнання не проводилось, добова чи річна продуктивність не збільшувалась, тому підстав для проведення оцінки впливу на довкілля та отримання відповідного висновку не було.</w:t>
      </w:r>
      <w:r/>
    </w:p>
    <w:p>
      <w:pPr>
        <w:ind w:right="50" w:firstLine="567"/>
        <w:jc w:val="both"/>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r>
      <w:r/>
    </w:p>
    <w:p>
      <w:pPr>
        <w:ind w:right="50" w:firstLine="567"/>
        <w:jc w:val="both"/>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Перелік та загальний опис виробництв, технологічних процесів, технологічного устаткування об’єкта.</w:t>
      </w:r>
      <w:r/>
    </w:p>
    <w:p>
      <w:pPr>
        <w:ind w:right="50" w:firstLine="567"/>
        <w:jc w:val="both"/>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Таблиця</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1</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Перелік виробництв</w:t>
      </w:r>
      <w:r/>
    </w:p>
    <w:tbl>
      <w:tblPr>
        <w:tblW w:w="5000" w:type="pct"/>
        <w:jc w:val="center"/>
        <w:tblLook w:val="01E0" w:firstRow="1" w:lastRow="1" w:firstColumn="1" w:lastColumn="1" w:noHBand="0" w:noVBand="0"/>
      </w:tblPr>
      <w:tblGrid>
        <w:gridCol w:w="545"/>
        <w:gridCol w:w="1658"/>
        <w:gridCol w:w="1440"/>
        <w:gridCol w:w="6355"/>
      </w:tblGrid>
      <w:tr>
        <w:trPr>
          <w:jc w:val="center"/>
          <w:trHeight w:val="321"/>
        </w:trPr>
        <w:tc>
          <w:tcPr>
            <w:tcBorders>
              <w:top w:val="single" w:color="auto" w:sz="4" w:space="0"/>
              <w:left w:val="single" w:color="auto" w:sz="4" w:space="0"/>
              <w:bottom w:val="single" w:color="auto" w:sz="4" w:space="0"/>
              <w:right w:val="single" w:color="auto" w:sz="4" w:space="0"/>
            </w:tcBorders>
            <w:tcW w:w="273" w:type="pct"/>
            <w:vAlign w:val="center"/>
            <w:textDirection w:val="lrTb"/>
            <w:noWrap w:val="false"/>
          </w:tcPr>
          <w:p>
            <w:pPr>
              <w:jc w:val="center"/>
              <w:spacing w:after="0" w:line="240" w:lineRule="auto"/>
              <w:rPr>
                <w:rFonts w:ascii="Times New Roman" w:hAnsi="Times New Roman" w:cs="Times New Roman"/>
                <w:b/>
                <w:bCs/>
                <w:i/>
                <w:iCs/>
                <w:sz w:val="20"/>
                <w:szCs w:val="20"/>
                <w:lang w:val="uk-UA"/>
              </w:rPr>
            </w:pPr>
            <w:r>
              <w:rPr>
                <w:rFonts w:ascii="Times New Roman" w:hAnsi="Times New Roman" w:cs="Times New Roman"/>
                <w:b/>
                <w:bCs/>
                <w:i/>
                <w:iCs/>
                <w:sz w:val="20"/>
                <w:szCs w:val="20"/>
                <w:lang w:val="uk-UA"/>
              </w:rPr>
              <w:t xml:space="preserve">№ з/п</w:t>
            </w:r>
            <w:r/>
          </w:p>
        </w:tc>
        <w:tc>
          <w:tcPr>
            <w:tcBorders>
              <w:top w:val="single" w:color="auto" w:sz="4" w:space="0"/>
              <w:left w:val="single" w:color="auto" w:sz="4" w:space="0"/>
              <w:bottom w:val="single" w:color="auto" w:sz="4" w:space="0"/>
              <w:right w:val="single" w:color="auto" w:sz="2" w:space="0"/>
            </w:tcBorders>
            <w:tcW w:w="829" w:type="pct"/>
            <w:vAlign w:val="center"/>
            <w:textDirection w:val="lrTb"/>
            <w:noWrap w:val="false"/>
          </w:tcPr>
          <w:p>
            <w:pPr>
              <w:jc w:val="center"/>
              <w:spacing w:after="0" w:line="240" w:lineRule="auto"/>
              <w:rPr>
                <w:rFonts w:ascii="Times New Roman" w:hAnsi="Times New Roman" w:cs="Times New Roman"/>
                <w:b/>
                <w:bCs/>
                <w:i/>
                <w:iCs/>
                <w:sz w:val="20"/>
                <w:szCs w:val="20"/>
                <w:lang w:val="uk-UA"/>
              </w:rPr>
            </w:pPr>
            <w:r>
              <w:rPr>
                <w:rFonts w:ascii="Times New Roman" w:hAnsi="Times New Roman" w:cs="Times New Roman"/>
                <w:b/>
                <w:bCs/>
                <w:i/>
                <w:iCs/>
                <w:sz w:val="20"/>
                <w:szCs w:val="20"/>
                <w:lang w:val="uk-UA"/>
              </w:rPr>
              <w:t xml:space="preserve">Код устаткування</w:t>
            </w:r>
            <w:r/>
          </w:p>
        </w:tc>
        <w:tc>
          <w:tcPr>
            <w:tcBorders>
              <w:top w:val="single" w:color="auto" w:sz="4" w:space="0"/>
              <w:left w:val="single" w:color="auto" w:sz="4" w:space="0"/>
              <w:bottom w:val="single" w:color="auto" w:sz="4" w:space="0"/>
              <w:right w:val="single" w:color="auto" w:sz="2" w:space="0"/>
            </w:tcBorders>
            <w:tcW w:w="720" w:type="pct"/>
            <w:vAlign w:val="center"/>
            <w:textDirection w:val="lrTb"/>
            <w:noWrap w:val="false"/>
          </w:tcPr>
          <w:p>
            <w:pPr>
              <w:jc w:val="center"/>
              <w:spacing w:after="0" w:line="240" w:lineRule="auto"/>
              <w:rPr>
                <w:rFonts w:ascii="Times New Roman" w:hAnsi="Times New Roman" w:cs="Times New Roman"/>
                <w:b/>
                <w:bCs/>
                <w:i/>
                <w:iCs/>
                <w:sz w:val="20"/>
                <w:szCs w:val="20"/>
                <w:lang w:val="uk-UA"/>
              </w:rPr>
            </w:pPr>
            <w:r>
              <w:rPr>
                <w:rFonts w:ascii="Times New Roman" w:hAnsi="Times New Roman" w:cs="Times New Roman"/>
                <w:b/>
                <w:bCs/>
                <w:i/>
                <w:iCs/>
                <w:sz w:val="20"/>
                <w:szCs w:val="20"/>
                <w:lang w:val="uk-UA"/>
              </w:rPr>
              <w:t xml:space="preserve">Тип процесу</w:t>
            </w:r>
            <w:r/>
          </w:p>
        </w:tc>
        <w:tc>
          <w:tcPr>
            <w:tcBorders>
              <w:top w:val="single" w:color="auto" w:sz="4" w:space="0"/>
              <w:left w:val="single" w:color="auto" w:sz="2" w:space="0"/>
              <w:bottom w:val="single" w:color="auto" w:sz="4" w:space="0"/>
              <w:right w:val="single" w:color="auto" w:sz="4" w:space="0"/>
            </w:tcBorders>
            <w:tcW w:w="3178" w:type="pct"/>
            <w:vAlign w:val="center"/>
            <w:textDirection w:val="lrTb"/>
            <w:noWrap w:val="false"/>
          </w:tcPr>
          <w:p>
            <w:pPr>
              <w:jc w:val="center"/>
              <w:spacing w:after="0" w:line="240" w:lineRule="auto"/>
              <w:rPr>
                <w:rFonts w:ascii="Times New Roman" w:hAnsi="Times New Roman" w:cs="Times New Roman"/>
                <w:b/>
                <w:bCs/>
                <w:i/>
                <w:iCs/>
                <w:sz w:val="20"/>
                <w:szCs w:val="20"/>
                <w:lang w:val="uk-UA"/>
              </w:rPr>
            </w:pPr>
            <w:r>
              <w:rPr>
                <w:rFonts w:ascii="Times New Roman" w:hAnsi="Times New Roman" w:cs="Times New Roman"/>
                <w:b/>
                <w:bCs/>
                <w:i/>
                <w:iCs/>
                <w:sz w:val="20"/>
                <w:szCs w:val="20"/>
                <w:lang w:val="uk-UA"/>
              </w:rPr>
              <w:t xml:space="preserve">Найменування устаткування</w:t>
            </w:r>
            <w:r/>
          </w:p>
        </w:tc>
      </w:tr>
      <w:tr>
        <w:trPr>
          <w:jc w:val="center"/>
          <w:trHeight w:val="321"/>
        </w:trPr>
        <w:tc>
          <w:tcPr>
            <w:tcBorders>
              <w:top w:val="single" w:color="auto" w:sz="4" w:space="0"/>
              <w:left w:val="single" w:color="auto" w:sz="4" w:space="0"/>
              <w:bottom w:val="single" w:color="auto" w:sz="4" w:space="0"/>
              <w:right w:val="single" w:color="auto" w:sz="4" w:space="0"/>
            </w:tcBorders>
            <w:tcW w:w="273" w:type="pct"/>
            <w:textDirection w:val="lrTb"/>
            <w:noWrap w:val="false"/>
          </w:tcPr>
          <w:p>
            <w:pPr>
              <w:jc w:val="cente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1</w:t>
            </w:r>
            <w:r/>
          </w:p>
        </w:tc>
        <w:tc>
          <w:tcPr>
            <w:tcBorders>
              <w:top w:val="single" w:color="auto" w:sz="4" w:space="0"/>
              <w:left w:val="single" w:color="auto" w:sz="4" w:space="0"/>
              <w:bottom w:val="single" w:color="auto" w:sz="4" w:space="0"/>
              <w:right w:val="single" w:color="auto" w:sz="2" w:space="0"/>
            </w:tcBorders>
            <w:tcW w:w="829" w:type="pct"/>
            <w:textDirection w:val="lrTb"/>
            <w:noWrap w:val="false"/>
          </w:tcPr>
          <w:p>
            <w:pPr>
              <w:jc w:val="cente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2.D.3.g</w:t>
            </w:r>
            <w:r/>
          </w:p>
        </w:tc>
        <w:tc>
          <w:tcPr>
            <w:tcBorders>
              <w:top w:val="single" w:color="auto" w:sz="4" w:space="0"/>
              <w:left w:val="single" w:color="auto" w:sz="4" w:space="0"/>
              <w:bottom w:val="single" w:color="auto" w:sz="4" w:space="0"/>
              <w:right w:val="single" w:color="auto" w:sz="2" w:space="0"/>
            </w:tcBorders>
            <w:tcW w:w="720" w:type="pct"/>
            <w:textDirection w:val="lrTb"/>
            <w:noWrap w:val="false"/>
          </w:tcPr>
          <w:p>
            <w:pPr>
              <w:jc w:val="cente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основний</w:t>
            </w:r>
            <w:r/>
          </w:p>
        </w:tc>
        <w:tc>
          <w:tcPr>
            <w:tcBorders>
              <w:top w:val="single" w:color="auto" w:sz="4" w:space="0"/>
              <w:left w:val="single" w:color="auto" w:sz="2" w:space="0"/>
              <w:bottom w:val="single" w:color="auto" w:sz="4" w:space="0"/>
              <w:right w:val="single" w:color="auto" w:sz="4" w:space="0"/>
            </w:tcBorders>
            <w:tcW w:w="3178" w:type="pct"/>
            <w:textDirection w:val="lrTb"/>
            <w:noWrap w:val="false"/>
          </w:tcPr>
          <w:p>
            <w:pPr>
              <w:spacing w:after="0" w:line="240" w:lineRule="auto"/>
              <w:rPr>
                <w:rFonts w:ascii="Times New Roman" w:hAnsi="Times New Roman" w:cs="Times New Roman"/>
                <w:b/>
                <w:bCs/>
                <w:i/>
                <w:iCs/>
                <w:sz w:val="20"/>
                <w:szCs w:val="20"/>
                <w:lang w:val="uk-UA"/>
              </w:rPr>
            </w:pPr>
            <w:r>
              <w:rPr>
                <w:rFonts w:ascii="Times New Roman" w:hAnsi="Times New Roman" w:cs="Times New Roman"/>
                <w:b/>
                <w:bCs/>
                <w:i/>
                <w:iCs/>
                <w:sz w:val="20"/>
                <w:szCs w:val="20"/>
                <w:lang w:val="uk-UA"/>
              </w:rPr>
              <w:t xml:space="preserve">Хімічна продукція / Виробництво фарб, </w:t>
            </w:r>
            <w:r>
              <w:rPr>
                <w:rFonts w:ascii="Times New Roman" w:hAnsi="Times New Roman" w:cs="Times New Roman"/>
                <w:i/>
                <w:iCs/>
                <w:sz w:val="20"/>
                <w:szCs w:val="20"/>
                <w:lang w:val="uk-UA"/>
              </w:rPr>
              <w:t xml:space="preserve">джерела викидів №№ 1-8, 10-13, 17-21, 28</w:t>
            </w:r>
            <w:r/>
          </w:p>
        </w:tc>
      </w:tr>
      <w:tr>
        <w:trPr>
          <w:jc w:val="center"/>
          <w:trHeight w:val="321"/>
        </w:trPr>
        <w:tc>
          <w:tcPr>
            <w:tcBorders>
              <w:top w:val="single" w:color="auto" w:sz="4" w:space="0"/>
              <w:left w:val="single" w:color="auto" w:sz="4" w:space="0"/>
              <w:bottom w:val="single" w:color="auto" w:sz="4" w:space="0"/>
              <w:right w:val="single" w:color="auto" w:sz="4" w:space="0"/>
            </w:tcBorders>
            <w:tcW w:w="273" w:type="pct"/>
            <w:textDirection w:val="lrTb"/>
            <w:noWrap w:val="false"/>
          </w:tcPr>
          <w:p>
            <w:pPr>
              <w:jc w:val="cente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2</w:t>
            </w:r>
            <w:r/>
          </w:p>
        </w:tc>
        <w:tc>
          <w:tcPr>
            <w:tcBorders>
              <w:top w:val="single" w:color="auto" w:sz="4" w:space="0"/>
              <w:left w:val="single" w:color="auto" w:sz="4" w:space="0"/>
              <w:bottom w:val="single" w:color="auto" w:sz="4" w:space="0"/>
              <w:right w:val="single" w:color="auto" w:sz="2" w:space="0"/>
            </w:tcBorders>
            <w:tcW w:w="829" w:type="pct"/>
            <w:textDirection w:val="lrTb"/>
            <w:noWrap w:val="false"/>
          </w:tcPr>
          <w:p>
            <w:pPr>
              <w:jc w:val="cente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1.A.4</w:t>
            </w:r>
            <w:r/>
          </w:p>
        </w:tc>
        <w:tc>
          <w:tcPr>
            <w:tcBorders>
              <w:top w:val="single" w:color="auto" w:sz="4" w:space="0"/>
              <w:left w:val="single" w:color="auto" w:sz="4" w:space="0"/>
              <w:bottom w:val="single" w:color="auto" w:sz="4" w:space="0"/>
              <w:right w:val="single" w:color="auto" w:sz="2" w:space="0"/>
            </w:tcBorders>
            <w:tcW w:w="720" w:type="pct"/>
            <w:textDirection w:val="lrTb"/>
            <w:noWrap w:val="false"/>
          </w:tcPr>
          <w:p>
            <w:pPr>
              <w:jc w:val="cente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допоміжний</w:t>
            </w:r>
            <w:r/>
          </w:p>
        </w:tc>
        <w:tc>
          <w:tcPr>
            <w:tcBorders>
              <w:top w:val="single" w:color="auto" w:sz="4" w:space="0"/>
              <w:left w:val="single" w:color="auto" w:sz="2" w:space="0"/>
              <w:bottom w:val="single" w:color="auto" w:sz="4" w:space="0"/>
              <w:right w:val="single" w:color="auto" w:sz="4" w:space="0"/>
            </w:tcBorders>
            <w:tcW w:w="3178" w:type="pct"/>
            <w:textDirection w:val="lrTb"/>
            <w:noWrap w:val="false"/>
          </w:tcPr>
          <w:p>
            <w:pPr>
              <w:spacing w:after="0" w:line="240" w:lineRule="auto"/>
              <w:rPr>
                <w:rFonts w:ascii="Times New Roman" w:hAnsi="Times New Roman" w:cs="Times New Roman"/>
                <w:sz w:val="20"/>
                <w:szCs w:val="20"/>
                <w:lang w:val="uk-UA"/>
              </w:rPr>
            </w:pPr>
            <w:r>
              <w:rPr>
                <w:rFonts w:ascii="Times New Roman" w:hAnsi="Times New Roman" w:cs="Times New Roman"/>
                <w:b/>
                <w:bCs/>
                <w:i/>
                <w:iCs/>
                <w:sz w:val="20"/>
                <w:szCs w:val="20"/>
                <w:lang w:val="uk-UA"/>
              </w:rPr>
              <w:t xml:space="preserve">Енергетика / регулювання процесу спалювання, мале спалювання, </w:t>
            </w:r>
            <w:r>
              <w:rPr>
                <w:rFonts w:ascii="Times New Roman" w:hAnsi="Times New Roman" w:cs="Times New Roman"/>
                <w:i/>
                <w:iCs/>
                <w:sz w:val="20"/>
                <w:szCs w:val="20"/>
                <w:lang w:val="uk-UA"/>
              </w:rPr>
              <w:t xml:space="preserve">джерела викидів №№ 25, 26, 27</w:t>
            </w:r>
            <w:r/>
          </w:p>
        </w:tc>
      </w:tr>
    </w:tbl>
    <w:p>
      <w:pPr>
        <w:ind w:right="50" w:firstLine="567"/>
        <w:jc w:val="both"/>
        <w:spacing w:after="0" w:line="240" w:lineRule="auto"/>
        <w:rPr>
          <w:rFonts w:ascii="Times New Roman" w:hAnsi="Times New Roman" w:cs="Times New Roman"/>
          <w:sz w:val="10"/>
          <w:szCs w:val="10"/>
          <w:lang w:val="uk-UA"/>
        </w:rPr>
      </w:pPr>
      <w:r>
        <w:rPr>
          <w:rFonts w:ascii="Times New Roman" w:hAnsi="Times New Roman" w:cs="Times New Roman"/>
          <w:sz w:val="10"/>
          <w:szCs w:val="10"/>
          <w:lang w:val="uk-UA"/>
        </w:rPr>
      </w:r>
      <w:r/>
    </w:p>
    <w:p>
      <w:pPr>
        <w:ind w:firstLine="709"/>
        <w:jc w:val="both"/>
        <w:spacing w:after="0" w:line="276" w:lineRule="auto"/>
        <w:rPr>
          <w:rFonts w:ascii="Times New Roman" w:hAnsi="Times New Roman" w:cs="Times New Roman" w:eastAsia="Times New Roman"/>
          <w:sz w:val="24"/>
          <w:szCs w:val="24"/>
          <w:lang w:val="uk-UA" w:eastAsia="uk-UA"/>
        </w:rPr>
      </w:pPr>
      <w:r>
        <w:rPr>
          <w:rFonts w:ascii="Times New Roman" w:hAnsi="Times New Roman" w:cs="Times New Roman" w:eastAsia="Times New Roman"/>
          <w:sz w:val="24"/>
          <w:szCs w:val="24"/>
          <w:lang w:val="uk-UA" w:eastAsia="uk-UA"/>
        </w:rPr>
        <w:t xml:space="preserve">Основним видом діяльності підприємства ТОВ «ПЛАНЕТА-ІНКС» є виготовлення широкого асортименту поліграфічних фарб та лаків для офсетного та флексографічного друку.</w:t>
      </w:r>
      <w:r/>
    </w:p>
    <w:p>
      <w:pPr>
        <w:ind w:firstLine="709"/>
        <w:jc w:val="both"/>
        <w:spacing w:after="0" w:line="276" w:lineRule="auto"/>
        <w:rPr>
          <w:rFonts w:ascii="Times New Roman" w:hAnsi="Times New Roman" w:cs="Times New Roman" w:eastAsia="Times New Roman"/>
          <w:sz w:val="24"/>
          <w:szCs w:val="24"/>
          <w:lang w:val="uk-UA" w:eastAsia="uk-UA"/>
        </w:rPr>
      </w:pPr>
      <w:r>
        <w:rPr>
          <w:rFonts w:ascii="Times New Roman" w:hAnsi="Times New Roman" w:cs="Times New Roman" w:eastAsia="Times New Roman"/>
          <w:sz w:val="24"/>
          <w:szCs w:val="24"/>
          <w:lang w:val="uk-UA" w:eastAsia="uk-UA"/>
        </w:rPr>
        <w:t xml:space="preserve">Річна виробнича потужність підприємства становить 1403 тонн лакофарбової продукції.</w:t>
      </w:r>
      <w:r/>
    </w:p>
    <w:p>
      <w:pPr>
        <w:ind w:firstLine="567"/>
        <w:jc w:val="both"/>
        <w:spacing w:after="0" w:line="276" w:lineRule="auto"/>
        <w:rPr>
          <w:rFonts w:ascii="Times New Roman" w:hAnsi="Times New Roman" w:cs="Times New Roman" w:eastAsia="Times New Roman"/>
          <w:sz w:val="24"/>
          <w:szCs w:val="24"/>
          <w:lang w:val="uk-UA" w:eastAsia="ru-RU"/>
        </w:rPr>
      </w:pPr>
      <w:r>
        <w:rPr>
          <w:rFonts w:ascii="Times New Roman" w:hAnsi="Times New Roman" w:cs="Times New Roman" w:eastAsia="Times New Roman"/>
          <w:sz w:val="24"/>
          <w:szCs w:val="24"/>
          <w:lang w:val="uk-UA" w:eastAsia="ru-RU"/>
        </w:rPr>
        <w:t xml:space="preserve">Планованою діяльністю ТОВ «ПЛАНЕТА-ІНКС» передбачається здійснення діяльності з виготовлення широкого асортименту поліграфічних фарб та лаків для офсетного та флексографічного друку.</w:t>
      </w:r>
      <w:r/>
    </w:p>
    <w:p>
      <w:pPr>
        <w:ind w:firstLine="720"/>
        <w:jc w:val="both"/>
        <w:spacing w:after="0" w:line="276" w:lineRule="auto"/>
        <w:rPr>
          <w:rFonts w:ascii="Times New Roman" w:hAnsi="Times New Roman" w:cs="Times New Roman" w:eastAsia="Times New Roman"/>
          <w:sz w:val="24"/>
          <w:szCs w:val="24"/>
          <w:lang w:val="uk-UA" w:eastAsia="ru-RU"/>
        </w:rPr>
      </w:pPr>
      <w:r>
        <w:rPr>
          <w:rFonts w:ascii="Times New Roman" w:hAnsi="Times New Roman" w:cs="Times New Roman" w:eastAsia="Times New Roman"/>
          <w:sz w:val="24"/>
          <w:szCs w:val="24"/>
          <w:shd w:val="clear" w:color="auto" w:fill="ffffff"/>
          <w:lang w:val="uk-UA" w:eastAsia="ru-RU"/>
        </w:rPr>
        <w:t xml:space="preserve">Структурно підприємство складається з:</w:t>
      </w:r>
      <w:r/>
    </w:p>
    <w:p>
      <w:pPr>
        <w:numPr>
          <w:ilvl w:val="0"/>
          <w:numId w:val="1"/>
        </w:numPr>
        <w:jc w:val="both"/>
        <w:spacing w:after="0" w:line="276" w:lineRule="auto"/>
        <w:widowControl w:val="off"/>
        <w:tabs>
          <w:tab w:val="left" w:pos="746"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sz w:val="24"/>
          <w:szCs w:val="24"/>
          <w:shd w:val="clear" w:color="auto" w:fill="ffffff"/>
          <w:lang w:val="uk-UA" w:eastAsia="ru-RU"/>
        </w:rPr>
        <w:t xml:space="preserve">виробництва флексографічних органорозчинних фарб;</w:t>
      </w:r>
      <w:r/>
    </w:p>
    <w:p>
      <w:pPr>
        <w:numPr>
          <w:ilvl w:val="0"/>
          <w:numId w:val="1"/>
        </w:numPr>
        <w:jc w:val="both"/>
        <w:spacing w:after="0" w:line="276" w:lineRule="auto"/>
        <w:widowControl w:val="off"/>
        <w:tabs>
          <w:tab w:val="left" w:pos="746"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sz w:val="24"/>
          <w:szCs w:val="24"/>
          <w:shd w:val="clear" w:color="auto" w:fill="ffffff"/>
          <w:lang w:val="uk-UA" w:eastAsia="ru-RU"/>
        </w:rPr>
        <w:t xml:space="preserve">виробництва флексографічних воднорозчинних фарб;</w:t>
      </w:r>
      <w:r/>
    </w:p>
    <w:p>
      <w:pPr>
        <w:numPr>
          <w:ilvl w:val="0"/>
          <w:numId w:val="1"/>
        </w:numPr>
        <w:jc w:val="both"/>
        <w:spacing w:after="0" w:line="276" w:lineRule="auto"/>
        <w:widowControl w:val="off"/>
        <w:tabs>
          <w:tab w:val="left" w:pos="746"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sz w:val="24"/>
          <w:szCs w:val="24"/>
          <w:shd w:val="clear" w:color="auto" w:fill="ffffff"/>
          <w:lang w:val="uk-UA" w:eastAsia="ru-RU"/>
        </w:rPr>
        <w:t xml:space="preserve">виробництва офсетних фарб;</w:t>
      </w:r>
      <w:r/>
    </w:p>
    <w:p>
      <w:pPr>
        <w:numPr>
          <w:ilvl w:val="0"/>
          <w:numId w:val="1"/>
        </w:numPr>
        <w:jc w:val="both"/>
        <w:spacing w:after="0" w:line="276" w:lineRule="auto"/>
        <w:widowControl w:val="off"/>
        <w:tabs>
          <w:tab w:val="left" w:pos="746"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sz w:val="24"/>
          <w:szCs w:val="24"/>
          <w:shd w:val="clear" w:color="auto" w:fill="ffffff"/>
          <w:lang w:val="uk-UA" w:eastAsia="ru-RU"/>
        </w:rPr>
        <w:t xml:space="preserve">камери розігріву алкідних смол;</w:t>
      </w:r>
      <w:r/>
    </w:p>
    <w:p>
      <w:pPr>
        <w:numPr>
          <w:ilvl w:val="0"/>
          <w:numId w:val="1"/>
        </w:numPr>
        <w:jc w:val="both"/>
        <w:spacing w:after="0" w:line="276" w:lineRule="auto"/>
        <w:widowControl w:val="off"/>
        <w:tabs>
          <w:tab w:val="left" w:pos="746"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sz w:val="24"/>
          <w:szCs w:val="24"/>
          <w:shd w:val="clear" w:color="auto" w:fill="ffffff"/>
          <w:lang w:val="uk-UA" w:eastAsia="ru-RU"/>
        </w:rPr>
        <w:t xml:space="preserve">теплоенергетичне виробництва;</w:t>
      </w:r>
      <w:r/>
    </w:p>
    <w:p>
      <w:pPr>
        <w:numPr>
          <w:ilvl w:val="0"/>
          <w:numId w:val="1"/>
        </w:numPr>
        <w:jc w:val="both"/>
        <w:spacing w:after="0" w:line="276" w:lineRule="auto"/>
        <w:widowControl w:val="off"/>
        <w:tabs>
          <w:tab w:val="left" w:pos="746"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sz w:val="24"/>
          <w:szCs w:val="24"/>
          <w:shd w:val="clear" w:color="auto" w:fill="ffffff"/>
          <w:lang w:val="uk-UA" w:eastAsia="ru-RU"/>
        </w:rPr>
        <w:t xml:space="preserve">складського господарства.</w:t>
      </w:r>
      <w:r/>
    </w:p>
    <w:p>
      <w:pPr>
        <w:jc w:val="center"/>
        <w:keepLines/>
        <w:keepNext/>
        <w:spacing w:after="0" w:line="276" w:lineRule="auto"/>
        <w:widowControl w:val="off"/>
        <w:rPr>
          <w:rFonts w:ascii="Times New Roman" w:hAnsi="Times New Roman" w:cs="Times New Roman" w:eastAsia="Times New Roman"/>
          <w:b/>
          <w:bCs/>
          <w:color w:val="000000"/>
          <w:sz w:val="24"/>
          <w:szCs w:val="24"/>
          <w:lang w:val="uk-UA" w:eastAsia="uk-UA"/>
        </w:rPr>
        <w:outlineLvl w:val="1"/>
      </w:pPr>
      <w:r/>
      <w:bookmarkStart w:id="0" w:name="bookmark12"/>
      <w:r>
        <w:rPr>
          <w:rFonts w:ascii="Times New Roman" w:hAnsi="Times New Roman" w:cs="Times New Roman" w:eastAsia="Times New Roman"/>
          <w:b/>
          <w:bCs/>
          <w:color w:val="000000"/>
          <w:sz w:val="24"/>
          <w:szCs w:val="24"/>
          <w:lang w:val="uk-UA" w:eastAsia="uk-UA"/>
        </w:rPr>
        <w:t xml:space="preserve">Флексографічний цех</w:t>
      </w:r>
      <w:bookmarkEnd w:id="0"/>
      <w:r/>
      <w:r/>
    </w:p>
    <w:p>
      <w:pPr>
        <w:ind w:firstLine="720"/>
        <w:jc w:val="both"/>
        <w:spacing w:after="0" w:line="276" w:lineRule="auto"/>
        <w:widowControl w:val="off"/>
        <w:rPr>
          <w:rFonts w:ascii="Times New Roman" w:hAnsi="Times New Roman" w:cs="Times New Roman" w:eastAsia="Times New Roman"/>
          <w:color w:val="000000"/>
          <w:sz w:val="24"/>
          <w:szCs w:val="24"/>
          <w:lang w:val="uk-UA" w:eastAsia="uk-UA"/>
        </w:rPr>
      </w:pPr>
      <w:r>
        <w:rPr>
          <w:rFonts w:ascii="Times New Roman" w:hAnsi="Times New Roman" w:cs="Times New Roman" w:eastAsia="Times New Roman"/>
          <w:color w:val="000000"/>
          <w:sz w:val="24"/>
          <w:szCs w:val="24"/>
          <w:lang w:val="uk-UA" w:eastAsia="uk-UA"/>
        </w:rPr>
        <w:t xml:space="preserve">Флексографічні фарби та лаки на основі води і на основі органічних розчинників виготовля</w:t>
      </w:r>
      <w:r>
        <w:rPr>
          <w:rFonts w:ascii="Times New Roman" w:hAnsi="Times New Roman" w:cs="Times New Roman" w:eastAsia="Times New Roman"/>
          <w:color w:val="000000"/>
          <w:sz w:val="24"/>
          <w:szCs w:val="24"/>
          <w:lang w:val="uk-UA" w:eastAsia="uk-UA"/>
        </w:rPr>
        <w:t xml:space="preserve">ють за одним технологічним процесом, який включає наступні стадії: приймання і підготовка сировини; виготовлення напівпродукту фарби (пігментної пасти, добавки); приймання і підготовка сировини; приготування фарби; фасування і маркування готового продукту.</w:t>
      </w:r>
      <w:r/>
    </w:p>
    <w:p>
      <w:pPr>
        <w:numPr>
          <w:ilvl w:val="0"/>
          <w:numId w:val="2"/>
        </w:numPr>
        <w:jc w:val="both"/>
        <w:spacing w:after="0" w:line="276" w:lineRule="auto"/>
        <w:widowControl w:val="off"/>
        <w:tabs>
          <w:tab w:val="left" w:pos="791" w:leader="none"/>
        </w:tabs>
        <w:rPr>
          <w:rFonts w:ascii="Times New Roman" w:hAnsi="Times New Roman" w:cs="Times New Roman" w:eastAsia="Times New Roman"/>
          <w:color w:val="000000"/>
          <w:sz w:val="24"/>
          <w:szCs w:val="24"/>
          <w:lang w:val="uk-UA" w:eastAsia="uk-UA"/>
        </w:rPr>
      </w:pPr>
      <w:r>
        <w:rPr>
          <w:rFonts w:ascii="Times New Roman" w:hAnsi="Times New Roman" w:cs="Times New Roman" w:eastAsia="Times New Roman"/>
          <w:color w:val="000000"/>
          <w:sz w:val="24"/>
          <w:szCs w:val="24"/>
          <w:u w:val="single"/>
          <w:lang w:val="uk-UA" w:eastAsia="uk-UA"/>
        </w:rPr>
        <w:t xml:space="preserve">Приймання і підготовка сировини</w:t>
      </w:r>
      <w:r/>
    </w:p>
    <w:p>
      <w:pPr>
        <w:ind w:firstLine="720"/>
        <w:jc w:val="both"/>
        <w:spacing w:after="0" w:line="276" w:lineRule="auto"/>
        <w:widowControl w:val="off"/>
        <w:rPr>
          <w:rFonts w:ascii="Times New Roman" w:hAnsi="Times New Roman" w:cs="Times New Roman" w:eastAsia="Times New Roman"/>
          <w:color w:val="000000"/>
          <w:sz w:val="24"/>
          <w:szCs w:val="24"/>
          <w:lang w:val="uk-UA" w:eastAsia="uk-UA"/>
        </w:rPr>
      </w:pPr>
      <w:r>
        <w:rPr>
          <w:rFonts w:ascii="Times New Roman" w:hAnsi="Times New Roman" w:cs="Times New Roman" w:eastAsia="Times New Roman"/>
          <w:color w:val="000000"/>
          <w:sz w:val="24"/>
          <w:szCs w:val="24"/>
          <w:lang w:val="uk-UA" w:eastAsia="uk-UA"/>
        </w:rPr>
        <w:t xml:space="preserve">Сировиною для виробництва флексографічних фарб є: пігменти, в'яжучі, добавки і розчинники. Вся сировина повинна відповідати вимогам НТД (нормативно-технічній документації) або сертифікатів якості виробника.</w:t>
      </w:r>
      <w:r/>
    </w:p>
    <w:p>
      <w:pPr>
        <w:jc w:val="both"/>
        <w:spacing w:after="0" w:line="276" w:lineRule="auto"/>
        <w:widowControl w:val="off"/>
        <w:rPr>
          <w:rFonts w:ascii="Times New Roman" w:hAnsi="Times New Roman" w:cs="Times New Roman" w:eastAsia="Times New Roman"/>
          <w:color w:val="000000"/>
          <w:sz w:val="24"/>
          <w:szCs w:val="24"/>
          <w:lang w:val="uk-UA" w:eastAsia="uk-UA"/>
        </w:rPr>
      </w:pPr>
      <w:r>
        <w:rPr>
          <w:rFonts w:ascii="Times New Roman" w:hAnsi="Times New Roman" w:cs="Times New Roman" w:eastAsia="Times New Roman"/>
          <w:color w:val="000000"/>
          <w:sz w:val="24"/>
          <w:szCs w:val="24"/>
          <w:lang w:val="uk-UA" w:eastAsia="uk-UA"/>
        </w:rPr>
        <w:t xml:space="preserve">Сировина поступає у виробництво фарб в тарі виробника зі складів, які входять до складу виробничого корпусу. Рідка сировина поступає в бочках, ємностях на їм</w:t>
      </w:r>
      <w:r>
        <w:rPr>
          <w:rFonts w:ascii="Times New Roman" w:hAnsi="Times New Roman" w:cs="Times New Roman" w:eastAsia="Times New Roman"/>
          <w:color w:val="000000"/>
          <w:sz w:val="24"/>
          <w:szCs w:val="24"/>
          <w:vertAlign w:val="superscript"/>
          <w:lang w:val="uk-UA" w:eastAsia="uk-UA"/>
        </w:rPr>
        <w:t xml:space="preserve">3</w:t>
      </w:r>
      <w:r>
        <w:rPr>
          <w:rFonts w:ascii="Times New Roman" w:hAnsi="Times New Roman" w:cs="Times New Roman" w:eastAsia="Times New Roman"/>
          <w:color w:val="000000"/>
          <w:sz w:val="24"/>
          <w:szCs w:val="24"/>
          <w:lang w:val="uk-UA" w:eastAsia="uk-UA"/>
        </w:rPr>
        <w:t xml:space="preserve">, сипуча сировина поступає в паперових мішках, картонних барабанах.</w:t>
      </w:r>
      <w:r/>
    </w:p>
    <w:p>
      <w:pPr>
        <w:ind w:firstLine="700"/>
        <w:jc w:val="both"/>
        <w:spacing w:after="0" w:line="276" w:lineRule="auto"/>
        <w:widowControl w:val="off"/>
        <w:rPr>
          <w:rFonts w:ascii="Times New Roman" w:hAnsi="Times New Roman" w:cs="Times New Roman" w:eastAsia="Times New Roman"/>
          <w:color w:val="000000"/>
          <w:sz w:val="24"/>
          <w:szCs w:val="24"/>
          <w:lang w:val="uk-UA" w:eastAsia="uk-UA"/>
        </w:rPr>
      </w:pPr>
      <w:r>
        <w:rPr>
          <w:rFonts w:ascii="Times New Roman" w:hAnsi="Times New Roman" w:cs="Times New Roman" w:eastAsia="Times New Roman"/>
          <w:color w:val="000000"/>
          <w:sz w:val="24"/>
          <w:szCs w:val="24"/>
          <w:lang w:val="uk-UA" w:eastAsia="uk-UA"/>
        </w:rPr>
        <w:t xml:space="preserve">В'яжучими та добавками можуть бути як закуплені готові продукти, так і виготовлені на їх основі напівпродукти власного виробництва.</w:t>
      </w:r>
      <w:r/>
    </w:p>
    <w:p>
      <w:pPr>
        <w:ind w:firstLine="700"/>
        <w:jc w:val="both"/>
        <w:spacing w:after="0" w:line="276" w:lineRule="auto"/>
        <w:widowControl w:val="off"/>
        <w:rPr>
          <w:rFonts w:ascii="Times New Roman" w:hAnsi="Times New Roman" w:cs="Times New Roman" w:eastAsia="Times New Roman"/>
          <w:color w:val="000000"/>
          <w:sz w:val="24"/>
          <w:szCs w:val="24"/>
          <w:lang w:val="uk-UA" w:eastAsia="uk-UA"/>
        </w:rPr>
      </w:pPr>
      <w:r>
        <w:rPr>
          <w:rFonts w:ascii="Times New Roman" w:hAnsi="Times New Roman" w:cs="Times New Roman" w:eastAsia="Times New Roman"/>
          <w:color w:val="000000"/>
          <w:sz w:val="24"/>
          <w:szCs w:val="24"/>
          <w:lang w:val="uk-UA" w:eastAsia="uk-UA"/>
        </w:rPr>
        <w:t xml:space="preserve">Етиловий спирт зберігається в ємностях на складі.</w:t>
      </w:r>
      <w:r/>
    </w:p>
    <w:p>
      <w:pPr>
        <w:numPr>
          <w:ilvl w:val="0"/>
          <w:numId w:val="2"/>
        </w:numPr>
        <w:jc w:val="both"/>
        <w:spacing w:after="0" w:line="276" w:lineRule="auto"/>
        <w:widowControl w:val="off"/>
        <w:tabs>
          <w:tab w:val="left" w:pos="721" w:leader="none"/>
        </w:tabs>
        <w:rPr>
          <w:rFonts w:ascii="Times New Roman" w:hAnsi="Times New Roman" w:cs="Times New Roman" w:eastAsia="Times New Roman"/>
          <w:color w:val="000000"/>
          <w:sz w:val="24"/>
          <w:szCs w:val="24"/>
          <w:lang w:val="uk-UA" w:eastAsia="uk-UA"/>
        </w:rPr>
      </w:pPr>
      <w:r>
        <w:rPr>
          <w:rFonts w:ascii="Times New Roman" w:hAnsi="Times New Roman" w:cs="Times New Roman" w:eastAsia="Times New Roman"/>
          <w:color w:val="000000"/>
          <w:sz w:val="24"/>
          <w:szCs w:val="24"/>
          <w:u w:val="single"/>
          <w:lang w:val="uk-UA" w:eastAsia="uk-UA"/>
        </w:rPr>
        <w:t xml:space="preserve">Виготовлення напівпродуктів для виробництва органорозчинних фарб.</w:t>
      </w:r>
      <w:r/>
    </w:p>
    <w:p>
      <w:pPr>
        <w:jc w:val="both"/>
        <w:spacing w:after="0" w:line="276" w:lineRule="auto"/>
        <w:widowControl w:val="off"/>
        <w:tabs>
          <w:tab w:val="left" w:pos="695" w:leader="none"/>
        </w:tabs>
        <w:rPr>
          <w:rFonts w:ascii="Times New Roman" w:hAnsi="Times New Roman" w:cs="Times New Roman" w:eastAsia="Times New Roman"/>
          <w:color w:val="000000"/>
          <w:sz w:val="24"/>
          <w:szCs w:val="24"/>
          <w:lang w:val="uk-UA" w:eastAsia="uk-UA"/>
        </w:rPr>
      </w:pPr>
      <w:r>
        <w:rPr>
          <w:rFonts w:ascii="Times New Roman" w:hAnsi="Times New Roman" w:cs="Times New Roman" w:eastAsia="Times New Roman"/>
          <w:i/>
          <w:iCs/>
          <w:color w:val="000000"/>
          <w:sz w:val="24"/>
          <w:szCs w:val="24"/>
          <w:lang w:val="uk-UA" w:eastAsia="uk-UA"/>
        </w:rPr>
        <w:tab/>
        <w:t xml:space="preserve">Виготовлення пігментної пасти</w:t>
      </w:r>
      <w:r/>
    </w:p>
    <w:p>
      <w:pPr>
        <w:ind w:firstLine="700"/>
        <w:jc w:val="both"/>
        <w:spacing w:after="0" w:line="276" w:lineRule="auto"/>
        <w:widowControl w:val="off"/>
        <w:rPr>
          <w:rFonts w:ascii="Times New Roman" w:hAnsi="Times New Roman" w:cs="Times New Roman" w:eastAsia="Times New Roman"/>
          <w:color w:val="000000"/>
          <w:sz w:val="24"/>
          <w:szCs w:val="24"/>
          <w:lang w:val="uk-UA" w:eastAsia="uk-UA"/>
        </w:rPr>
      </w:pPr>
      <w:r>
        <w:rPr>
          <w:rFonts w:ascii="Times New Roman" w:hAnsi="Times New Roman" w:cs="Times New Roman" w:eastAsia="Times New Roman"/>
          <w:color w:val="000000"/>
          <w:sz w:val="24"/>
          <w:szCs w:val="24"/>
          <w:lang w:val="uk-UA" w:eastAsia="uk-UA"/>
        </w:rPr>
        <w:t xml:space="preserve">Порожня діжа Д1 зважується на вагах В1 СВП-1500-10. Згідно технологічної карти-завдання проводять завантаження компонентів: розчинників</w:t>
      </w:r>
      <w:r>
        <w:rPr>
          <w:rFonts w:ascii="Times New Roman" w:hAnsi="Times New Roman" w:cs="Times New Roman" w:eastAsia="Times New Roman"/>
          <w:color w:val="000000"/>
          <w:sz w:val="24"/>
          <w:szCs w:val="24"/>
          <w:lang w:val="uk-UA" w:eastAsia="uk-UA"/>
        </w:rPr>
        <w:t xml:space="preserve">, лаків, добавок. Додається пігмент малими порціями, попередньо зважений на вагах В1 СВП-1500-10. Пігмент вводиться поволі, щоб не допустити втрат і виділення пилу. Всі операції завантаження діжі проводять вручну при включеній місцевій витяжній вентиляції.</w:t>
      </w:r>
      <w:r/>
    </w:p>
    <w:p>
      <w:pPr>
        <w:ind w:firstLine="700"/>
        <w:jc w:val="both"/>
        <w:spacing w:after="0" w:line="276" w:lineRule="auto"/>
        <w:widowControl w:val="off"/>
        <w:rPr>
          <w:rFonts w:ascii="Times New Roman" w:hAnsi="Times New Roman" w:cs="Times New Roman" w:eastAsia="Times New Roman"/>
          <w:color w:val="000000"/>
          <w:sz w:val="24"/>
          <w:szCs w:val="24"/>
          <w:lang w:val="uk-UA" w:eastAsia="uk-UA"/>
        </w:rPr>
      </w:pPr>
      <w:r>
        <w:rPr>
          <w:rFonts w:ascii="Times New Roman" w:hAnsi="Times New Roman" w:cs="Times New Roman" w:eastAsia="Times New Roman"/>
          <w:color w:val="000000"/>
          <w:sz w:val="24"/>
          <w:szCs w:val="24"/>
          <w:lang w:val="uk-UA" w:eastAsia="uk-UA"/>
        </w:rPr>
        <w:t xml:space="preserve">Завантажена діжа встановлюється під міксер </w:t>
      </w:r>
      <w:r>
        <w:rPr>
          <w:rFonts w:ascii="Times New Roman" w:hAnsi="Times New Roman" w:cs="Times New Roman" w:eastAsia="Times New Roman"/>
          <w:color w:val="000000"/>
          <w:sz w:val="24"/>
          <w:szCs w:val="24"/>
          <w:lang w:val="uk-UA"/>
        </w:rPr>
        <w:t xml:space="preserve">MI-5 </w:t>
      </w:r>
      <w:r>
        <w:rPr>
          <w:rFonts w:ascii="Times New Roman" w:hAnsi="Times New Roman" w:cs="Times New Roman" w:eastAsia="Times New Roman"/>
          <w:color w:val="000000"/>
          <w:sz w:val="24"/>
          <w:szCs w:val="24"/>
          <w:lang w:val="uk-UA" w:eastAsia="uk-UA"/>
        </w:rPr>
        <w:t xml:space="preserve">V-105.00.00. Після перемішування діжа з напівпродуктом транспортується у відділення перетиру фарб.</w:t>
      </w:r>
      <w:r/>
    </w:p>
    <w:p>
      <w:pPr>
        <w:ind w:firstLine="700"/>
        <w:jc w:val="both"/>
        <w:spacing w:after="0" w:line="276" w:lineRule="auto"/>
        <w:widowControl w:val="off"/>
        <w:rPr>
          <w:rFonts w:ascii="Times New Roman" w:hAnsi="Times New Roman" w:cs="Times New Roman" w:eastAsia="Times New Roman"/>
          <w:color w:val="000000"/>
          <w:sz w:val="24"/>
          <w:szCs w:val="24"/>
          <w:lang w:val="uk-UA" w:eastAsia="uk-UA"/>
        </w:rPr>
      </w:pPr>
      <w:r>
        <w:rPr>
          <w:rFonts w:ascii="Times New Roman" w:hAnsi="Times New Roman" w:cs="Times New Roman" w:eastAsia="Times New Roman"/>
          <w:color w:val="000000"/>
          <w:sz w:val="24"/>
          <w:szCs w:val="24"/>
          <w:lang w:val="uk-UA" w:eastAsia="uk-UA"/>
        </w:rPr>
        <w:t xml:space="preserve">Перетир пігменту проводять у відділенні перетиру в апаратах </w:t>
      </w:r>
      <w:r>
        <w:rPr>
          <w:rFonts w:ascii="Times New Roman" w:hAnsi="Times New Roman" w:cs="Times New Roman" w:eastAsia="Times New Roman"/>
          <w:color w:val="000000"/>
          <w:sz w:val="24"/>
          <w:szCs w:val="24"/>
          <w:lang w:val="uk-UA"/>
        </w:rPr>
        <w:t xml:space="preserve">AKO-MILL PKY-25 </w:t>
      </w:r>
      <w:r>
        <w:rPr>
          <w:rFonts w:ascii="Times New Roman" w:hAnsi="Times New Roman" w:cs="Times New Roman" w:eastAsia="Times New Roman"/>
          <w:color w:val="000000"/>
          <w:sz w:val="24"/>
          <w:szCs w:val="24"/>
          <w:lang w:val="uk-UA" w:eastAsia="uk-UA"/>
        </w:rPr>
        <w:t xml:space="preserve">та </w:t>
      </w:r>
      <w:r>
        <w:rPr>
          <w:rFonts w:ascii="Times New Roman" w:hAnsi="Times New Roman" w:cs="Times New Roman" w:eastAsia="Times New Roman"/>
          <w:color w:val="000000"/>
          <w:sz w:val="24"/>
          <w:szCs w:val="24"/>
          <w:lang w:val="uk-UA"/>
        </w:rPr>
        <w:t xml:space="preserve">PKY-40 </w:t>
      </w:r>
      <w:r>
        <w:rPr>
          <w:rFonts w:ascii="Times New Roman" w:hAnsi="Times New Roman" w:cs="Times New Roman" w:eastAsia="Times New Roman"/>
          <w:color w:val="000000"/>
          <w:sz w:val="24"/>
          <w:szCs w:val="24"/>
          <w:lang w:val="uk-UA" w:eastAsia="uk-UA"/>
        </w:rPr>
        <w:t xml:space="preserve">(горизонтальних бісерних млинах) </w:t>
      </w:r>
      <w:r>
        <w:rPr>
          <w:rFonts w:ascii="Times New Roman" w:hAnsi="Times New Roman" w:cs="Times New Roman" w:eastAsia="Times New Roman"/>
          <w:color w:val="000000"/>
          <w:sz w:val="24"/>
          <w:szCs w:val="24"/>
          <w:lang w:val="uk-UA" w:eastAsia="ru-RU"/>
        </w:rPr>
        <w:t xml:space="preserve">К</w:t>
      </w:r>
      <w:r>
        <w:rPr>
          <w:rFonts w:ascii="Times New Roman" w:hAnsi="Times New Roman" w:cs="Times New Roman" w:eastAsia="Times New Roman"/>
          <w:color w:val="000000"/>
          <w:sz w:val="24"/>
          <w:szCs w:val="24"/>
          <w:lang w:val="uk-UA" w:eastAsia="uk-UA"/>
        </w:rPr>
        <w:t xml:space="preserve">1-4. Час подрібнення залежить від типу пігменту та вигляду напівпродукту. Повітря з відділення перетиру; через загальнообмінну вентиляцію потрапляє в атмосферу.</w:t>
      </w:r>
      <w:r/>
    </w:p>
    <w:p>
      <w:pPr>
        <w:ind w:firstLine="700"/>
        <w:jc w:val="both"/>
        <w:spacing w:after="0" w:line="276" w:lineRule="auto"/>
        <w:widowControl w:val="off"/>
        <w:rPr>
          <w:rFonts w:ascii="Times New Roman" w:hAnsi="Times New Roman" w:cs="Times New Roman" w:eastAsia="Times New Roman"/>
          <w:color w:val="000000"/>
          <w:sz w:val="24"/>
          <w:szCs w:val="24"/>
          <w:lang w:val="uk-UA" w:eastAsia="uk-UA"/>
        </w:rPr>
      </w:pPr>
      <w:r>
        <w:rPr>
          <w:rFonts w:ascii="Times New Roman" w:hAnsi="Times New Roman" w:cs="Times New Roman" w:eastAsia="Times New Roman"/>
          <w:color w:val="000000"/>
          <w:sz w:val="24"/>
          <w:szCs w:val="24"/>
          <w:lang w:val="uk-UA" w:eastAsia="uk-UA"/>
        </w:rPr>
        <w:t xml:space="preserve">Пігментна паста після перетиру виштовхується скрізь щільовий фільтр до трубопроводу і направляється в діжу Д2.</w:t>
      </w:r>
      <w:r/>
    </w:p>
    <w:p>
      <w:pPr>
        <w:ind w:firstLine="700"/>
        <w:jc w:val="both"/>
        <w:spacing w:after="0" w:line="276" w:lineRule="auto"/>
        <w:widowControl w:val="off"/>
        <w:rPr>
          <w:rFonts w:ascii="Times New Roman" w:hAnsi="Times New Roman" w:cs="Times New Roman" w:eastAsia="Times New Roman"/>
          <w:color w:val="000000"/>
          <w:sz w:val="24"/>
          <w:szCs w:val="24"/>
          <w:lang w:val="uk-UA" w:eastAsia="uk-UA"/>
        </w:rPr>
      </w:pPr>
      <w:r>
        <w:rPr>
          <w:rFonts w:ascii="Times New Roman" w:hAnsi="Times New Roman" w:cs="Times New Roman" w:eastAsia="Times New Roman"/>
          <w:color w:val="000000"/>
          <w:sz w:val="24"/>
          <w:szCs w:val="24"/>
          <w:lang w:val="uk-UA" w:eastAsia="uk-UA"/>
        </w:rPr>
        <w:t xml:space="preserve">Після подрібнення проба пасти направляється </w:t>
      </w:r>
      <w:r>
        <w:rPr>
          <w:rFonts w:ascii="Times New Roman" w:hAnsi="Times New Roman" w:cs="Times New Roman" w:eastAsia="Times New Roman"/>
          <w:color w:val="000000"/>
          <w:sz w:val="24"/>
          <w:szCs w:val="24"/>
          <w:lang w:val="uk-UA" w:eastAsia="uk-UA"/>
        </w:rPr>
        <w:t xml:space="preserve">в лабораторію для контролю ступеню перетиру пігменту та відповідності відбитку пасти зразку-еталону. При відповідності показників вимогам карти-завданню паста зважується і поступає на операцію приготування фарби або завантажується в ємність для зберігання.</w:t>
      </w:r>
      <w:r/>
    </w:p>
    <w:p>
      <w:pPr>
        <w:jc w:val="both"/>
        <w:spacing w:after="0" w:line="276" w:lineRule="auto"/>
        <w:widowControl w:val="off"/>
        <w:tabs>
          <w:tab w:val="left" w:pos="695" w:leader="none"/>
        </w:tabs>
        <w:rPr>
          <w:rFonts w:ascii="Times New Roman" w:hAnsi="Times New Roman" w:cs="Times New Roman" w:eastAsia="Times New Roman"/>
          <w:color w:val="000000"/>
          <w:sz w:val="24"/>
          <w:szCs w:val="24"/>
          <w:lang w:val="uk-UA" w:eastAsia="uk-UA"/>
        </w:rPr>
      </w:pPr>
      <w:r>
        <w:rPr>
          <w:rFonts w:ascii="Times New Roman" w:hAnsi="Times New Roman" w:cs="Times New Roman" w:eastAsia="Times New Roman"/>
          <w:i/>
          <w:iCs/>
          <w:color w:val="000000"/>
          <w:sz w:val="24"/>
          <w:szCs w:val="24"/>
          <w:lang w:val="uk-UA" w:eastAsia="uk-UA"/>
        </w:rPr>
        <w:tab/>
        <w:t xml:space="preserve">Виготовлення нітроцелюлозного лаку.</w:t>
      </w:r>
      <w:r/>
    </w:p>
    <w:p>
      <w:pPr>
        <w:ind w:firstLine="700"/>
        <w:jc w:val="both"/>
        <w:spacing w:after="0" w:line="276" w:lineRule="auto"/>
        <w:widowControl w:val="off"/>
        <w:rPr>
          <w:rFonts w:ascii="Times New Roman" w:hAnsi="Times New Roman" w:cs="Times New Roman" w:eastAsia="Times New Roman"/>
          <w:color w:val="000000"/>
          <w:sz w:val="24"/>
          <w:szCs w:val="24"/>
          <w:lang w:val="uk-UA" w:eastAsia="uk-UA"/>
        </w:rPr>
      </w:pPr>
      <w:r>
        <w:rPr>
          <w:rFonts w:ascii="Times New Roman" w:hAnsi="Times New Roman" w:cs="Times New Roman" w:eastAsia="Times New Roman"/>
          <w:color w:val="000000"/>
          <w:sz w:val="24"/>
          <w:szCs w:val="24"/>
          <w:lang w:val="uk-UA" w:eastAsia="uk-UA"/>
        </w:rPr>
        <w:t xml:space="preserve">Нітроцелюлозний лак виготовляють у відділенні перемішування фарб в дисольвері </w:t>
      </w:r>
      <w:r>
        <w:rPr>
          <w:rFonts w:ascii="Times New Roman" w:hAnsi="Times New Roman" w:cs="Times New Roman" w:eastAsia="Times New Roman"/>
          <w:color w:val="000000"/>
          <w:sz w:val="24"/>
          <w:szCs w:val="24"/>
          <w:lang w:val="uk-UA"/>
        </w:rPr>
        <w:t xml:space="preserve">SM-500-ISV </w:t>
      </w:r>
      <w:r>
        <w:rPr>
          <w:rFonts w:ascii="Times New Roman" w:hAnsi="Times New Roman" w:cs="Times New Roman" w:eastAsia="Times New Roman"/>
          <w:color w:val="000000"/>
          <w:sz w:val="24"/>
          <w:szCs w:val="24"/>
          <w:lang w:val="uk-UA" w:eastAsia="uk-UA"/>
        </w:rPr>
        <w:t xml:space="preserve">Ех А1 (джерело №4, вент.В-36). Розчинник для флексографії, етилацетат, етоксіпропанол по черзі, згідно технологічної карти- завдання, завантажуються в бак </w:t>
      </w:r>
      <w:r>
        <w:rPr>
          <w:rFonts w:ascii="Times New Roman" w:hAnsi="Times New Roman" w:cs="Times New Roman" w:eastAsia="Times New Roman"/>
          <w:color w:val="000000"/>
          <w:sz w:val="24"/>
          <w:szCs w:val="24"/>
          <w:lang w:val="uk-UA" w:eastAsia="ru-RU"/>
        </w:rPr>
        <w:t xml:space="preserve">дисольвера, </w:t>
      </w:r>
      <w:r>
        <w:rPr>
          <w:rFonts w:ascii="Times New Roman" w:hAnsi="Times New Roman" w:cs="Times New Roman" w:eastAsia="Times New Roman"/>
          <w:color w:val="000000"/>
          <w:sz w:val="24"/>
          <w:szCs w:val="24"/>
          <w:lang w:val="uk-UA" w:eastAsia="uk-UA"/>
        </w:rPr>
        <w:t xml:space="preserve">який знаходиться на платформних вагах В2 СВПБ-600-10. Діжа з ваг пересувається та встановлюється в </w:t>
      </w:r>
      <w:r>
        <w:rPr>
          <w:rFonts w:ascii="Times New Roman" w:hAnsi="Times New Roman" w:cs="Times New Roman" w:eastAsia="Times New Roman"/>
          <w:color w:val="000000"/>
          <w:sz w:val="24"/>
          <w:szCs w:val="24"/>
          <w:lang w:val="uk-UA" w:eastAsia="ru-RU"/>
        </w:rPr>
        <w:t xml:space="preserve">дисольвер </w:t>
      </w:r>
      <w:r>
        <w:rPr>
          <w:rFonts w:ascii="Times New Roman" w:hAnsi="Times New Roman" w:cs="Times New Roman" w:eastAsia="Times New Roman"/>
          <w:color w:val="000000"/>
          <w:sz w:val="24"/>
          <w:szCs w:val="24"/>
          <w:lang w:val="uk-UA"/>
        </w:rPr>
        <w:t xml:space="preserve">SM-500-ISV Ex Al.</w:t>
      </w:r>
      <w:r/>
    </w:p>
    <w:p>
      <w:pPr>
        <w:ind w:firstLine="700"/>
        <w:jc w:val="both"/>
        <w:spacing w:after="0" w:line="276" w:lineRule="auto"/>
        <w:widowControl w:val="off"/>
        <w:rPr>
          <w:rFonts w:ascii="Times New Roman" w:hAnsi="Times New Roman" w:cs="Times New Roman" w:eastAsia="Times New Roman"/>
          <w:color w:val="000000"/>
          <w:sz w:val="24"/>
          <w:szCs w:val="24"/>
          <w:lang w:val="uk-UA" w:eastAsia="uk-UA"/>
        </w:rPr>
      </w:pPr>
      <w:r>
        <w:rPr>
          <w:rFonts w:ascii="Times New Roman" w:hAnsi="Times New Roman" w:cs="Times New Roman" w:eastAsia="Times New Roman"/>
          <w:color w:val="000000"/>
          <w:sz w:val="24"/>
          <w:szCs w:val="24"/>
          <w:lang w:val="uk-UA" w:eastAsia="uk-UA"/>
        </w:rPr>
        <w:t xml:space="preserve">Нітроцелюлозу, зволожену спиртом етиловим, доставляють зі складу в барабанах у відділення перемішування фарб, зважують на вагах і засипають у бак вручну. Всі операції заповнення баку </w:t>
      </w:r>
      <w:r>
        <w:rPr>
          <w:rFonts w:ascii="Times New Roman" w:hAnsi="Times New Roman" w:cs="Times New Roman" w:eastAsia="Times New Roman"/>
          <w:color w:val="000000"/>
          <w:sz w:val="24"/>
          <w:szCs w:val="24"/>
          <w:lang w:val="uk-UA" w:eastAsia="ru-RU"/>
        </w:rPr>
        <w:t xml:space="preserve">дісольверу</w:t>
      </w:r>
      <w:r>
        <w:rPr>
          <w:rFonts w:ascii="Times New Roman" w:hAnsi="Times New Roman" w:cs="Times New Roman" w:eastAsia="Times New Roman"/>
          <w:color w:val="000000"/>
          <w:sz w:val="24"/>
          <w:szCs w:val="24"/>
          <w:lang w:val="uk-UA" w:eastAsia="ru-RU"/>
        </w:rPr>
        <w:t xml:space="preserve"> </w:t>
      </w:r>
      <w:r>
        <w:rPr>
          <w:rFonts w:ascii="Times New Roman" w:hAnsi="Times New Roman" w:cs="Times New Roman" w:eastAsia="Times New Roman"/>
          <w:color w:val="000000"/>
          <w:sz w:val="24"/>
          <w:szCs w:val="24"/>
          <w:lang w:val="uk-UA" w:eastAsia="uk-UA"/>
        </w:rPr>
        <w:t xml:space="preserve">проводять при включеній місцевій витяжній вентиляції.</w:t>
      </w:r>
      <w:r/>
    </w:p>
    <w:p>
      <w:pPr>
        <w:ind w:firstLine="700"/>
        <w:jc w:val="both"/>
        <w:spacing w:after="0" w:line="276" w:lineRule="auto"/>
        <w:widowControl w:val="off"/>
        <w:rPr>
          <w:rFonts w:ascii="Times New Roman" w:hAnsi="Times New Roman" w:cs="Times New Roman" w:eastAsia="Times New Roman"/>
          <w:color w:val="000000"/>
          <w:sz w:val="24"/>
          <w:szCs w:val="24"/>
          <w:lang w:val="uk-UA" w:eastAsia="uk-UA"/>
        </w:rPr>
      </w:pPr>
      <w:r>
        <w:rPr>
          <w:rFonts w:ascii="Times New Roman" w:hAnsi="Times New Roman" w:cs="Times New Roman" w:eastAsia="Times New Roman"/>
          <w:color w:val="000000"/>
          <w:sz w:val="24"/>
          <w:szCs w:val="24"/>
          <w:lang w:val="uk-UA" w:eastAsia="uk-UA"/>
        </w:rPr>
        <w:t xml:space="preserve">Нітроцелюлозний лак насосом НІ перекачують із баку </w:t>
      </w:r>
      <w:r>
        <w:rPr>
          <w:rFonts w:ascii="Times New Roman" w:hAnsi="Times New Roman" w:cs="Times New Roman" w:eastAsia="Times New Roman"/>
          <w:color w:val="000000"/>
          <w:sz w:val="24"/>
          <w:szCs w:val="24"/>
          <w:lang w:val="uk-UA" w:eastAsia="ru-RU"/>
        </w:rPr>
        <w:t xml:space="preserve">дісольверу</w:t>
      </w:r>
      <w:r>
        <w:rPr>
          <w:rFonts w:ascii="Times New Roman" w:hAnsi="Times New Roman" w:cs="Times New Roman" w:eastAsia="Times New Roman"/>
          <w:color w:val="000000"/>
          <w:sz w:val="24"/>
          <w:szCs w:val="24"/>
          <w:lang w:val="uk-UA" w:eastAsia="ru-RU"/>
        </w:rPr>
        <w:t xml:space="preserve"> </w:t>
      </w:r>
      <w:r>
        <w:rPr>
          <w:rFonts w:ascii="Times New Roman" w:hAnsi="Times New Roman" w:cs="Times New Roman" w:eastAsia="Times New Roman"/>
          <w:color w:val="000000"/>
          <w:sz w:val="24"/>
          <w:szCs w:val="24"/>
          <w:lang w:val="uk-UA" w:eastAsia="uk-UA"/>
        </w:rPr>
        <w:t xml:space="preserve">в накопичувальну ємність Е1, яка знаходиться під "азотним диханням”. Вся нітроцелюлоза, яка знаходиться на дільниці повинна бути перероблена протягом зміни в той же день, залишки нітроцелюлози в </w:t>
      </w:r>
      <w:r>
        <w:rPr>
          <w:rFonts w:ascii="Times New Roman" w:hAnsi="Times New Roman" w:cs="Times New Roman" w:eastAsia="Times New Roman"/>
          <w:color w:val="000000"/>
          <w:sz w:val="24"/>
          <w:szCs w:val="24"/>
          <w:lang w:val="uk-UA" w:eastAsia="uk-UA"/>
        </w:rPr>
        <w:t xml:space="preserve">кінці зміни вертаються в склад нітроцелюлози.</w:t>
      </w:r>
      <w:r/>
    </w:p>
    <w:p>
      <w:pPr>
        <w:ind w:firstLine="700"/>
        <w:jc w:val="both"/>
        <w:spacing w:after="0" w:line="276" w:lineRule="auto"/>
        <w:widowControl w:val="off"/>
        <w:rPr>
          <w:rFonts w:ascii="Times New Roman" w:hAnsi="Times New Roman" w:cs="Times New Roman" w:eastAsia="Times New Roman"/>
          <w:color w:val="000000"/>
          <w:sz w:val="24"/>
          <w:szCs w:val="24"/>
          <w:lang w:val="uk-UA" w:eastAsia="uk-UA"/>
        </w:rPr>
      </w:pPr>
      <w:r>
        <w:rPr>
          <w:rFonts w:ascii="Times New Roman" w:hAnsi="Times New Roman" w:cs="Times New Roman" w:eastAsia="Times New Roman"/>
          <w:color w:val="000000"/>
          <w:sz w:val="24"/>
          <w:szCs w:val="24"/>
          <w:lang w:val="uk-UA" w:eastAsia="uk-UA"/>
        </w:rPr>
        <w:t xml:space="preserve">Завантаження нітроцелюлозного лаку із ємності Е1 в порожню діжу проводять </w:t>
      </w:r>
      <w:r>
        <w:rPr>
          <w:rFonts w:ascii="Times New Roman" w:hAnsi="Times New Roman" w:cs="Times New Roman" w:eastAsia="Times New Roman"/>
          <w:color w:val="000000"/>
          <w:sz w:val="24"/>
          <w:szCs w:val="24"/>
          <w:lang w:val="uk-UA" w:eastAsia="uk-UA"/>
        </w:rPr>
        <w:t xml:space="preserve">самопливом</w:t>
      </w:r>
      <w:r>
        <w:rPr>
          <w:rFonts w:ascii="Times New Roman" w:hAnsi="Times New Roman" w:cs="Times New Roman" w:eastAsia="Times New Roman"/>
          <w:color w:val="000000"/>
          <w:sz w:val="24"/>
          <w:szCs w:val="24"/>
          <w:lang w:val="uk-UA" w:eastAsia="uk-UA"/>
        </w:rPr>
        <w:t xml:space="preserve">. Азот для ’’азотного дихання” зберігається в балонах, для яких передбачено шафи.</w:t>
      </w:r>
      <w:r/>
    </w:p>
    <w:p>
      <w:pPr>
        <w:jc w:val="both"/>
        <w:spacing w:after="0" w:line="276" w:lineRule="auto"/>
        <w:widowControl w:val="off"/>
        <w:tabs>
          <w:tab w:val="left" w:pos="698" w:leader="none"/>
        </w:tabs>
        <w:rPr>
          <w:rFonts w:ascii="Times New Roman" w:hAnsi="Times New Roman" w:cs="Times New Roman" w:eastAsia="Times New Roman"/>
          <w:color w:val="000000"/>
          <w:sz w:val="24"/>
          <w:szCs w:val="24"/>
          <w:lang w:val="uk-UA" w:eastAsia="uk-UA"/>
        </w:rPr>
      </w:pPr>
      <w:r>
        <w:rPr>
          <w:rFonts w:ascii="Times New Roman" w:hAnsi="Times New Roman" w:cs="Times New Roman" w:eastAsia="Times New Roman"/>
          <w:i/>
          <w:iCs/>
          <w:color w:val="000000"/>
          <w:sz w:val="24"/>
          <w:szCs w:val="24"/>
          <w:lang w:val="uk-UA" w:eastAsia="uk-UA"/>
        </w:rPr>
        <w:tab/>
        <w:t xml:space="preserve">Виготовлення амідного лаку.</w:t>
      </w:r>
      <w:r/>
    </w:p>
    <w:p>
      <w:pPr>
        <w:ind w:firstLine="700"/>
        <w:jc w:val="both"/>
        <w:spacing w:after="0" w:line="276" w:lineRule="auto"/>
        <w:widowControl w:val="off"/>
        <w:rPr>
          <w:rFonts w:ascii="Times New Roman" w:hAnsi="Times New Roman" w:cs="Times New Roman" w:eastAsia="Times New Roman"/>
          <w:color w:val="000000"/>
          <w:sz w:val="24"/>
          <w:szCs w:val="24"/>
          <w:lang w:val="uk-UA" w:eastAsia="uk-UA"/>
        </w:rPr>
      </w:pPr>
      <w:r>
        <w:rPr>
          <w:rFonts w:ascii="Times New Roman" w:hAnsi="Times New Roman" w:cs="Times New Roman" w:eastAsia="Times New Roman"/>
          <w:color w:val="000000"/>
          <w:sz w:val="24"/>
          <w:szCs w:val="24"/>
          <w:lang w:val="uk-UA" w:eastAsia="uk-UA"/>
        </w:rPr>
        <w:t xml:space="preserve">Амідний лак виготовляється у відділенні перемішування фарб. Розчинник для флексографії завантажується в діжу, яка знаходиться на вагах В1 СВП-1500- 10 згідно з технологічною картою-завданням.</w:t>
      </w:r>
      <w:r/>
    </w:p>
    <w:p>
      <w:pPr>
        <w:ind w:firstLine="700"/>
        <w:jc w:val="both"/>
        <w:spacing w:after="0" w:line="276" w:lineRule="auto"/>
        <w:widowControl w:val="off"/>
        <w:rPr>
          <w:rFonts w:ascii="Times New Roman" w:hAnsi="Times New Roman" w:cs="Times New Roman" w:eastAsia="Times New Roman"/>
          <w:color w:val="000000"/>
          <w:sz w:val="24"/>
          <w:szCs w:val="24"/>
          <w:lang w:val="uk-UA" w:eastAsia="uk-UA"/>
        </w:rPr>
      </w:pPr>
      <w:r>
        <w:rPr>
          <w:rFonts w:ascii="Times New Roman" w:hAnsi="Times New Roman" w:cs="Times New Roman" w:eastAsia="Times New Roman"/>
          <w:color w:val="000000"/>
          <w:sz w:val="24"/>
          <w:szCs w:val="24"/>
          <w:lang w:val="uk-UA" w:eastAsia="uk-UA"/>
        </w:rPr>
        <w:t xml:space="preserve">Завантажена діжа встановлюється під міксер М1-5 V-105.00.00. Потім малими порціями добавляють амідну смолу. Після повного розчинення полімеру відбирається проба для контролю в'язкості, яка повинна відповідати вимогам технологічної карти-завдання.</w:t>
      </w:r>
      <w:r/>
    </w:p>
    <w:p>
      <w:pPr>
        <w:ind w:firstLine="700"/>
        <w:jc w:val="both"/>
        <w:spacing w:after="0" w:line="276" w:lineRule="auto"/>
        <w:widowControl w:val="off"/>
        <w:rPr>
          <w:rFonts w:ascii="Times New Roman" w:hAnsi="Times New Roman" w:cs="Times New Roman" w:eastAsia="Times New Roman"/>
          <w:color w:val="000000"/>
          <w:sz w:val="24"/>
          <w:szCs w:val="24"/>
          <w:lang w:val="uk-UA" w:eastAsia="uk-UA"/>
        </w:rPr>
      </w:pPr>
      <w:r>
        <w:rPr>
          <w:rFonts w:ascii="Times New Roman" w:hAnsi="Times New Roman" w:cs="Times New Roman" w:eastAsia="Times New Roman"/>
          <w:color w:val="000000"/>
          <w:sz w:val="24"/>
          <w:szCs w:val="24"/>
          <w:lang w:val="uk-UA" w:eastAsia="uk-UA"/>
        </w:rPr>
        <w:t xml:space="preserve">Готовий амідний лак зважується і переливається в марковану ємність для зберігання або використовується безпосередньо у виробництві.</w:t>
      </w:r>
      <w:r/>
    </w:p>
    <w:p>
      <w:pPr>
        <w:jc w:val="both"/>
        <w:spacing w:after="0" w:line="276" w:lineRule="auto"/>
        <w:widowControl w:val="off"/>
        <w:tabs>
          <w:tab w:val="left" w:pos="698" w:leader="none"/>
        </w:tabs>
        <w:rPr>
          <w:rFonts w:ascii="Times New Roman" w:hAnsi="Times New Roman" w:cs="Times New Roman" w:eastAsia="Times New Roman"/>
          <w:color w:val="000000"/>
          <w:sz w:val="24"/>
          <w:szCs w:val="24"/>
          <w:lang w:val="uk-UA" w:eastAsia="uk-UA"/>
        </w:rPr>
      </w:pPr>
      <w:r>
        <w:rPr>
          <w:rFonts w:ascii="Times New Roman" w:hAnsi="Times New Roman" w:cs="Times New Roman" w:eastAsia="Times New Roman"/>
          <w:i/>
          <w:iCs/>
          <w:color w:val="000000"/>
          <w:sz w:val="24"/>
          <w:szCs w:val="24"/>
          <w:lang w:val="uk-UA" w:eastAsia="uk-UA"/>
        </w:rPr>
        <w:tab/>
        <w:t xml:space="preserve">Виготовлення акрилового лаку</w:t>
      </w:r>
      <w:r/>
    </w:p>
    <w:p>
      <w:pPr>
        <w:ind w:firstLine="700"/>
        <w:jc w:val="both"/>
        <w:spacing w:after="0" w:line="276" w:lineRule="auto"/>
        <w:widowControl w:val="off"/>
        <w:rPr>
          <w:rFonts w:ascii="Times New Roman" w:hAnsi="Times New Roman" w:cs="Times New Roman" w:eastAsia="Times New Roman"/>
          <w:color w:val="000000"/>
          <w:sz w:val="24"/>
          <w:szCs w:val="24"/>
          <w:lang w:val="uk-UA" w:eastAsia="uk-UA"/>
        </w:rPr>
      </w:pPr>
      <w:r>
        <w:rPr>
          <w:rFonts w:ascii="Times New Roman" w:hAnsi="Times New Roman" w:cs="Times New Roman" w:eastAsia="Times New Roman"/>
          <w:color w:val="000000"/>
          <w:sz w:val="24"/>
          <w:szCs w:val="24"/>
          <w:lang w:val="uk-UA" w:eastAsia="uk-UA"/>
        </w:rPr>
        <w:t xml:space="preserve">Акриловий лак виготовляється у відділенні виготовлення кінцевої рецептури фарб. Розчинники для лаку завантажуються в діжу, яка знаходиться на вагах В1 СВП-1500-10 згідно з технологічною картою-завданням.</w:t>
      </w:r>
      <w:r/>
    </w:p>
    <w:p>
      <w:pPr>
        <w:ind w:firstLine="700"/>
        <w:jc w:val="both"/>
        <w:spacing w:after="0" w:line="276" w:lineRule="auto"/>
        <w:widowControl w:val="off"/>
        <w:rPr>
          <w:rFonts w:ascii="Times New Roman" w:hAnsi="Times New Roman" w:cs="Times New Roman" w:eastAsia="Times New Roman"/>
          <w:color w:val="000000"/>
          <w:sz w:val="24"/>
          <w:szCs w:val="24"/>
          <w:lang w:val="uk-UA" w:eastAsia="uk-UA"/>
        </w:rPr>
      </w:pPr>
      <w:r>
        <w:rPr>
          <w:rFonts w:ascii="Times New Roman" w:hAnsi="Times New Roman" w:cs="Times New Roman" w:eastAsia="Times New Roman"/>
          <w:color w:val="000000"/>
          <w:sz w:val="24"/>
          <w:szCs w:val="24"/>
          <w:lang w:val="uk-UA" w:eastAsia="uk-UA"/>
        </w:rPr>
        <w:t xml:space="preserve">Завантажена діжа встановлюється під міксер М1-5 V-105.00.00. Потім малими порціями добавляють акрилову смолу. Після повного розчинення полімеру відбирається проба для контролю в'язкості, яка повинна відповідати вимогам технологічної карти-завдання.</w:t>
      </w:r>
      <w:r/>
    </w:p>
    <w:p>
      <w:pPr>
        <w:ind w:firstLine="700"/>
        <w:jc w:val="both"/>
        <w:spacing w:after="0" w:line="276" w:lineRule="auto"/>
        <w:widowControl w:val="off"/>
        <w:rPr>
          <w:rFonts w:ascii="Times New Roman" w:hAnsi="Times New Roman" w:cs="Times New Roman" w:eastAsia="Times New Roman"/>
          <w:color w:val="000000"/>
          <w:sz w:val="24"/>
          <w:szCs w:val="24"/>
          <w:lang w:val="uk-UA" w:eastAsia="uk-UA"/>
        </w:rPr>
      </w:pPr>
      <w:r>
        <w:rPr>
          <w:rFonts w:ascii="Times New Roman" w:hAnsi="Times New Roman" w:cs="Times New Roman" w:eastAsia="Times New Roman"/>
          <w:color w:val="000000"/>
          <w:sz w:val="24"/>
          <w:szCs w:val="24"/>
          <w:lang w:val="uk-UA" w:eastAsia="uk-UA"/>
        </w:rPr>
        <w:t xml:space="preserve">Готовий акриловий лак зважується і переливається в марковану ємність для зберігання або використовується безпосередньо у виробництві.</w:t>
      </w:r>
      <w:r/>
    </w:p>
    <w:p>
      <w:pPr>
        <w:jc w:val="both"/>
        <w:spacing w:after="0" w:line="276" w:lineRule="auto"/>
        <w:widowControl w:val="off"/>
        <w:tabs>
          <w:tab w:val="left" w:pos="718" w:leader="none"/>
        </w:tabs>
        <w:rPr>
          <w:rFonts w:ascii="Times New Roman" w:hAnsi="Times New Roman" w:cs="Times New Roman" w:eastAsia="Times New Roman"/>
          <w:color w:val="000000"/>
          <w:sz w:val="24"/>
          <w:szCs w:val="24"/>
          <w:lang w:val="uk-UA" w:eastAsia="uk-UA"/>
        </w:rPr>
      </w:pPr>
      <w:r>
        <w:rPr>
          <w:rFonts w:ascii="Times New Roman" w:hAnsi="Times New Roman" w:cs="Times New Roman" w:eastAsia="Times New Roman"/>
          <w:i/>
          <w:iCs/>
          <w:color w:val="000000"/>
          <w:sz w:val="24"/>
          <w:szCs w:val="24"/>
          <w:lang w:val="uk-UA" w:eastAsia="uk-UA"/>
        </w:rPr>
        <w:tab/>
        <w:t xml:space="preserve">Виготовлення фарби прозорої (лаку-освітлювача) та інших органорозчинних лаків</w:t>
      </w:r>
      <w:r/>
    </w:p>
    <w:p>
      <w:pPr>
        <w:ind w:firstLine="700"/>
        <w:jc w:val="both"/>
        <w:spacing w:after="0" w:line="276" w:lineRule="auto"/>
        <w:widowControl w:val="off"/>
        <w:rPr>
          <w:rFonts w:ascii="Times New Roman" w:hAnsi="Times New Roman" w:cs="Times New Roman" w:eastAsia="Times New Roman"/>
          <w:color w:val="000000"/>
          <w:sz w:val="24"/>
          <w:szCs w:val="24"/>
          <w:lang w:val="uk-UA" w:eastAsia="uk-UA"/>
        </w:rPr>
      </w:pPr>
      <w:r>
        <w:rPr>
          <w:rFonts w:ascii="Times New Roman" w:hAnsi="Times New Roman" w:cs="Times New Roman" w:eastAsia="Times New Roman"/>
          <w:color w:val="000000"/>
          <w:sz w:val="24"/>
          <w:szCs w:val="24"/>
          <w:lang w:val="uk-UA" w:eastAsia="uk-UA"/>
        </w:rPr>
        <w:t xml:space="preserve">Фарба прозора виготовляється у відділенні перемішування фарб і може бути використана як напівпродукт у виготовленні фарб або як готова продукція.</w:t>
      </w:r>
      <w:r/>
    </w:p>
    <w:p>
      <w:pPr>
        <w:ind w:firstLine="700"/>
        <w:jc w:val="both"/>
        <w:spacing w:after="0" w:line="276" w:lineRule="auto"/>
        <w:widowControl w:val="off"/>
        <w:rPr>
          <w:rFonts w:ascii="Times New Roman" w:hAnsi="Times New Roman" w:cs="Times New Roman" w:eastAsia="Times New Roman"/>
          <w:color w:val="000000"/>
          <w:sz w:val="24"/>
          <w:szCs w:val="24"/>
          <w:lang w:val="uk-UA" w:eastAsia="uk-UA"/>
        </w:rPr>
      </w:pPr>
      <w:r>
        <w:rPr>
          <w:rFonts w:ascii="Times New Roman" w:hAnsi="Times New Roman" w:cs="Times New Roman" w:eastAsia="Times New Roman"/>
          <w:color w:val="000000"/>
          <w:sz w:val="24"/>
          <w:szCs w:val="24"/>
          <w:lang w:val="uk-UA" w:eastAsia="uk-UA"/>
        </w:rPr>
        <w:t xml:space="preserve">Діжа, яка знаходиться на вагах В1 СВП-150</w:t>
      </w:r>
      <w:r>
        <w:rPr>
          <w:rFonts w:ascii="Times New Roman" w:hAnsi="Times New Roman" w:cs="Times New Roman" w:eastAsia="Times New Roman"/>
          <w:color w:val="000000"/>
          <w:sz w:val="24"/>
          <w:szCs w:val="24"/>
          <w:lang w:val="uk-UA" w:eastAsia="uk-UA"/>
        </w:rPr>
        <w:t xml:space="preserve">0-10, завантажуються згідно технологічної карти-завдання послідовно: розчинник для флексографії, етилацетат, етоксіпропанол, смоли, добавки та інші інгредієнти, що входять до складу лаку. Діжа транспортується та встановлюється під міксер М1-5 V- 105.00.00.</w:t>
      </w:r>
      <w:r/>
    </w:p>
    <w:p>
      <w:pPr>
        <w:ind w:firstLine="700"/>
        <w:jc w:val="both"/>
        <w:spacing w:after="0" w:line="276" w:lineRule="auto"/>
        <w:widowControl w:val="off"/>
        <w:rPr>
          <w:rFonts w:ascii="Times New Roman" w:hAnsi="Times New Roman" w:cs="Times New Roman" w:eastAsia="Times New Roman"/>
          <w:color w:val="000000"/>
          <w:sz w:val="24"/>
          <w:szCs w:val="24"/>
          <w:lang w:val="uk-UA" w:eastAsia="uk-UA"/>
        </w:rPr>
      </w:pPr>
      <w:r>
        <w:rPr>
          <w:rFonts w:ascii="Times New Roman" w:hAnsi="Times New Roman" w:cs="Times New Roman" w:eastAsia="Times New Roman"/>
          <w:color w:val="000000"/>
          <w:sz w:val="24"/>
          <w:szCs w:val="24"/>
          <w:lang w:val="uk-UA" w:eastAsia="uk-UA"/>
        </w:rPr>
        <w:t xml:space="preserve">Готова фарба зважується і використовується безпосередньо у виробництві або фасується для відвантаження споживачам.</w:t>
      </w:r>
      <w:r/>
    </w:p>
    <w:p>
      <w:pPr>
        <w:numPr>
          <w:ilvl w:val="0"/>
          <w:numId w:val="3"/>
        </w:numPr>
        <w:jc w:val="both"/>
        <w:spacing w:after="0" w:line="276" w:lineRule="auto"/>
        <w:widowControl w:val="off"/>
        <w:tabs>
          <w:tab w:val="left" w:pos="714" w:leader="none"/>
        </w:tabs>
        <w:rPr>
          <w:rFonts w:ascii="Times New Roman" w:hAnsi="Times New Roman" w:cs="Times New Roman" w:eastAsia="Times New Roman"/>
          <w:color w:val="000000"/>
          <w:sz w:val="24"/>
          <w:szCs w:val="24"/>
          <w:lang w:val="uk-UA" w:eastAsia="uk-UA"/>
        </w:rPr>
      </w:pPr>
      <w:r>
        <w:rPr>
          <w:rFonts w:ascii="Times New Roman" w:hAnsi="Times New Roman" w:cs="Times New Roman" w:eastAsia="Times New Roman"/>
          <w:i/>
          <w:iCs/>
          <w:color w:val="000000"/>
          <w:sz w:val="24"/>
          <w:szCs w:val="24"/>
          <w:lang w:val="uk-UA" w:eastAsia="uk-UA"/>
        </w:rPr>
        <w:t xml:space="preserve">Виготовлення воскової пасти</w:t>
      </w:r>
      <w:r/>
    </w:p>
    <w:p>
      <w:pPr>
        <w:ind w:firstLine="700"/>
        <w:jc w:val="both"/>
        <w:spacing w:after="0" w:line="276" w:lineRule="auto"/>
        <w:widowControl w:val="off"/>
        <w:rPr>
          <w:rFonts w:ascii="Times New Roman" w:hAnsi="Times New Roman" w:cs="Times New Roman" w:eastAsia="Times New Roman"/>
          <w:color w:val="000000"/>
          <w:sz w:val="24"/>
          <w:szCs w:val="24"/>
          <w:lang w:val="uk-UA" w:eastAsia="uk-UA"/>
        </w:rPr>
      </w:pPr>
      <w:r>
        <w:rPr>
          <w:rFonts w:ascii="Times New Roman" w:hAnsi="Times New Roman" w:cs="Times New Roman" w:eastAsia="Times New Roman"/>
          <w:color w:val="000000"/>
          <w:sz w:val="24"/>
          <w:szCs w:val="24"/>
          <w:lang w:val="uk-UA" w:eastAsia="uk-UA"/>
        </w:rPr>
        <w:t xml:space="preserve">Воскова паста виготовляється у відділенні перемішування фарб, використовується як напівпродукт у виготовленні фарб.</w:t>
      </w:r>
      <w:r/>
    </w:p>
    <w:p>
      <w:pPr>
        <w:ind w:firstLine="700"/>
        <w:jc w:val="both"/>
        <w:spacing w:after="0" w:line="276" w:lineRule="auto"/>
        <w:widowControl w:val="off"/>
        <w:rPr>
          <w:rFonts w:ascii="Times New Roman" w:hAnsi="Times New Roman" w:cs="Times New Roman" w:eastAsia="Times New Roman"/>
          <w:color w:val="000000"/>
          <w:sz w:val="24"/>
          <w:szCs w:val="24"/>
          <w:lang w:val="uk-UA" w:eastAsia="uk-UA"/>
        </w:rPr>
      </w:pPr>
      <w:r>
        <w:rPr>
          <w:rFonts w:ascii="Times New Roman" w:hAnsi="Times New Roman" w:cs="Times New Roman" w:eastAsia="Times New Roman"/>
          <w:color w:val="000000"/>
          <w:sz w:val="24"/>
          <w:szCs w:val="24"/>
          <w:lang w:val="uk-UA" w:eastAsia="uk-UA"/>
        </w:rPr>
        <w:t xml:space="preserve">Діжа, яка знаходиться на вагах В1 СВП-1500-10, завантажуєтьс</w:t>
      </w:r>
      <w:r>
        <w:rPr>
          <w:rFonts w:ascii="Times New Roman" w:hAnsi="Times New Roman" w:cs="Times New Roman" w:eastAsia="Times New Roman"/>
          <w:color w:val="000000"/>
          <w:sz w:val="24"/>
          <w:szCs w:val="24"/>
          <w:lang w:val="uk-UA" w:eastAsia="uk-UA"/>
        </w:rPr>
        <w:t xml:space="preserve">я згідно технологічної карти-завдання послідовно: розчинник для флексографії, етилацетат, нітролак. Діжа транспортується у відділення виготовлення кінцевої рецептури фарб та установлюється під міксер М1-5 V-105.00.00. Потім малими порціями добавляють віск.</w:t>
      </w:r>
      <w:r/>
    </w:p>
    <w:p>
      <w:pPr>
        <w:ind w:firstLine="700"/>
        <w:jc w:val="both"/>
        <w:spacing w:after="0" w:line="276" w:lineRule="auto"/>
        <w:widowControl w:val="off"/>
        <w:rPr>
          <w:rFonts w:ascii="Times New Roman" w:hAnsi="Times New Roman" w:cs="Times New Roman" w:eastAsia="Times New Roman"/>
          <w:color w:val="000000"/>
          <w:sz w:val="24"/>
          <w:szCs w:val="24"/>
          <w:lang w:val="uk-UA" w:eastAsia="uk-UA"/>
        </w:rPr>
      </w:pPr>
      <w:r>
        <w:rPr>
          <w:rFonts w:ascii="Times New Roman" w:hAnsi="Times New Roman" w:cs="Times New Roman" w:eastAsia="Times New Roman"/>
          <w:color w:val="000000"/>
          <w:sz w:val="24"/>
          <w:szCs w:val="24"/>
          <w:lang w:val="uk-UA" w:eastAsia="uk-UA"/>
        </w:rPr>
        <w:t xml:space="preserve">Готова воскова паста зважується і фасується в марковану ємність для зберігання або використовується безпосередньо у виробництві.</w:t>
      </w:r>
      <w:r/>
    </w:p>
    <w:p>
      <w:pPr>
        <w:numPr>
          <w:ilvl w:val="0"/>
          <w:numId w:val="3"/>
        </w:numPr>
        <w:jc w:val="both"/>
        <w:spacing w:after="0" w:line="276" w:lineRule="auto"/>
        <w:widowControl w:val="off"/>
        <w:tabs>
          <w:tab w:val="left" w:pos="716" w:leader="none"/>
        </w:tabs>
        <w:rPr>
          <w:rFonts w:ascii="Times New Roman" w:hAnsi="Times New Roman" w:cs="Times New Roman" w:eastAsia="Times New Roman"/>
          <w:color w:val="000000"/>
          <w:sz w:val="24"/>
          <w:szCs w:val="24"/>
          <w:lang w:val="uk-UA" w:eastAsia="uk-UA"/>
        </w:rPr>
      </w:pPr>
      <w:r>
        <w:rPr>
          <w:rFonts w:ascii="Times New Roman" w:hAnsi="Times New Roman" w:cs="Times New Roman" w:eastAsia="Times New Roman"/>
          <w:i/>
          <w:iCs/>
          <w:color w:val="000000"/>
          <w:sz w:val="24"/>
          <w:szCs w:val="24"/>
          <w:lang w:val="uk-UA" w:eastAsia="uk-UA"/>
        </w:rPr>
        <w:t xml:space="preserve">Виготовлення напівпродуктів для виробництва водорозчинних фарб серії РМВ-ООО.</w:t>
      </w:r>
      <w:r/>
    </w:p>
    <w:p>
      <w:pPr>
        <w:numPr>
          <w:ilvl w:val="0"/>
          <w:numId w:val="4"/>
        </w:numPr>
        <w:jc w:val="both"/>
        <w:spacing w:after="0" w:line="276" w:lineRule="auto"/>
        <w:widowControl w:val="off"/>
        <w:tabs>
          <w:tab w:val="left" w:pos="714" w:leader="none"/>
        </w:tabs>
        <w:rPr>
          <w:rFonts w:ascii="Times New Roman" w:hAnsi="Times New Roman" w:cs="Times New Roman" w:eastAsia="Times New Roman"/>
          <w:color w:val="000000"/>
          <w:sz w:val="24"/>
          <w:szCs w:val="24"/>
          <w:lang w:val="uk-UA" w:eastAsia="uk-UA"/>
        </w:rPr>
      </w:pPr>
      <w:r>
        <w:rPr>
          <w:rFonts w:ascii="Times New Roman" w:hAnsi="Times New Roman" w:cs="Times New Roman" w:eastAsia="Times New Roman"/>
          <w:i/>
          <w:iCs/>
          <w:color w:val="000000"/>
          <w:sz w:val="24"/>
          <w:szCs w:val="24"/>
          <w:lang w:val="uk-UA" w:eastAsia="uk-UA"/>
        </w:rPr>
        <w:t xml:space="preserve">Виготовлення водорозчинної смоли </w:t>
      </w:r>
      <w:r>
        <w:rPr>
          <w:rFonts w:ascii="Times New Roman" w:hAnsi="Times New Roman" w:cs="Times New Roman" w:eastAsia="Times New Roman"/>
          <w:i/>
          <w:iCs/>
          <w:color w:val="000000"/>
          <w:sz w:val="24"/>
          <w:szCs w:val="24"/>
          <w:lang w:val="en-US" w:eastAsia="uk-UA"/>
        </w:rPr>
        <w:t xml:space="preserve">SP</w:t>
      </w:r>
      <w:r>
        <w:rPr>
          <w:rFonts w:ascii="Times New Roman" w:hAnsi="Times New Roman" w:cs="Times New Roman" w:eastAsia="Times New Roman"/>
          <w:i/>
          <w:iCs/>
          <w:color w:val="000000"/>
          <w:sz w:val="24"/>
          <w:szCs w:val="24"/>
          <w:lang w:val="uk-UA" w:eastAsia="uk-UA"/>
        </w:rPr>
        <w:t xml:space="preserve">-1986.</w:t>
      </w:r>
      <w:r/>
    </w:p>
    <w:p>
      <w:pPr>
        <w:ind w:firstLine="700"/>
        <w:jc w:val="both"/>
        <w:spacing w:after="0" w:line="276" w:lineRule="auto"/>
        <w:widowControl w:val="off"/>
        <w:rPr>
          <w:rFonts w:ascii="Times New Roman" w:hAnsi="Times New Roman" w:cs="Times New Roman" w:eastAsia="Times New Roman"/>
          <w:color w:val="000000"/>
          <w:sz w:val="24"/>
          <w:szCs w:val="24"/>
          <w:lang w:val="uk-UA" w:eastAsia="uk-UA"/>
        </w:rPr>
      </w:pPr>
      <w:r>
        <w:rPr>
          <w:rFonts w:ascii="Times New Roman" w:hAnsi="Times New Roman" w:cs="Times New Roman" w:eastAsia="Times New Roman"/>
          <w:color w:val="000000"/>
          <w:sz w:val="24"/>
          <w:szCs w:val="24"/>
          <w:lang w:val="uk-UA" w:eastAsia="uk-UA"/>
        </w:rPr>
        <w:t xml:space="preserve">Смола </w:t>
      </w:r>
      <w:bookmarkStart w:id="1" w:name="_Hlk168924588"/>
      <w:r>
        <w:rPr>
          <w:rFonts w:ascii="Times New Roman" w:hAnsi="Times New Roman" w:cs="Times New Roman" w:eastAsia="Times New Roman"/>
          <w:i/>
          <w:iCs/>
          <w:color w:val="000000"/>
          <w:sz w:val="24"/>
          <w:szCs w:val="24"/>
          <w:lang w:val="en-US" w:eastAsia="uk-UA"/>
        </w:rPr>
        <w:t xml:space="preserve">SP</w:t>
      </w:r>
      <w:bookmarkEnd w:id="1"/>
      <w:r>
        <w:rPr>
          <w:rFonts w:ascii="Times New Roman" w:hAnsi="Times New Roman" w:cs="Times New Roman" w:eastAsia="Times New Roman"/>
          <w:color w:val="000000"/>
          <w:sz w:val="24"/>
          <w:szCs w:val="24"/>
          <w:lang w:val="uk-UA" w:eastAsia="uk-UA"/>
        </w:rPr>
        <w:t xml:space="preserve">-1986 виготовляється у відділенні перемішування фарб. Питна вода, моноетаноламін, піногасник завантажуються в діжу, яка знаходиться на вагах В1 СВП-1500-10 зг</w:t>
      </w:r>
      <w:r>
        <w:rPr>
          <w:rFonts w:ascii="Times New Roman" w:hAnsi="Times New Roman" w:cs="Times New Roman" w:eastAsia="Times New Roman"/>
          <w:color w:val="000000"/>
          <w:sz w:val="24"/>
          <w:szCs w:val="24"/>
          <w:lang w:val="uk-UA" w:eastAsia="uk-UA"/>
        </w:rPr>
        <w:t xml:space="preserve">ідно з технологічною картою-завданням, потім додається необхідна кількість водяного розчину акрилового сополімеру. Діжа транспортується та встановлюється під міксер МІ-5 V-105.00.00. По закінченню перемішування відбирається проба для контролю в'язкості та </w:t>
      </w:r>
      <w:r>
        <w:rPr>
          <w:rFonts w:ascii="Times New Roman" w:hAnsi="Times New Roman" w:cs="Times New Roman" w:eastAsia="Times New Roman"/>
          <w:color w:val="000000"/>
          <w:sz w:val="24"/>
          <w:szCs w:val="24"/>
          <w:lang w:val="uk-UA" w:eastAsia="uk-UA"/>
        </w:rPr>
        <w:t xml:space="preserve">показника рН. Одержана смола зважується і переливається в ємність для зберігання, або одразу використовується безпосередньо у виробництві.</w:t>
      </w:r>
      <w:r/>
    </w:p>
    <w:p>
      <w:pPr>
        <w:jc w:val="both"/>
        <w:spacing w:after="0" w:line="276" w:lineRule="auto"/>
        <w:widowControl w:val="off"/>
        <w:tabs>
          <w:tab w:val="left" w:pos="714" w:leader="none"/>
        </w:tabs>
        <w:rPr>
          <w:rFonts w:ascii="Times New Roman" w:hAnsi="Times New Roman" w:cs="Times New Roman" w:eastAsia="Times New Roman"/>
          <w:color w:val="000000"/>
          <w:sz w:val="24"/>
          <w:szCs w:val="24"/>
          <w:lang w:val="uk-UA" w:eastAsia="uk-UA"/>
        </w:rPr>
      </w:pPr>
      <w:r>
        <w:rPr>
          <w:rFonts w:ascii="Times New Roman" w:hAnsi="Times New Roman" w:cs="Times New Roman" w:eastAsia="Times New Roman"/>
          <w:i/>
          <w:iCs/>
          <w:color w:val="000000"/>
          <w:sz w:val="24"/>
          <w:szCs w:val="24"/>
          <w:lang w:val="uk-UA" w:eastAsia="uk-UA"/>
        </w:rPr>
        <w:tab/>
        <w:t xml:space="preserve">Виготовлення водорозчинної смоли </w:t>
      </w:r>
      <w:r>
        <w:rPr>
          <w:rFonts w:ascii="Times New Roman" w:hAnsi="Times New Roman" w:cs="Times New Roman" w:eastAsia="Times New Roman"/>
          <w:i/>
          <w:iCs/>
          <w:color w:val="000000"/>
          <w:sz w:val="24"/>
          <w:szCs w:val="24"/>
          <w:lang w:val="en-US" w:eastAsia="uk-UA"/>
        </w:rPr>
        <w:t xml:space="preserve">SP</w:t>
      </w:r>
      <w:r>
        <w:rPr>
          <w:rFonts w:ascii="Times New Roman" w:hAnsi="Times New Roman" w:cs="Times New Roman" w:eastAsia="Times New Roman"/>
          <w:i/>
          <w:iCs/>
          <w:color w:val="000000"/>
          <w:sz w:val="24"/>
          <w:szCs w:val="24"/>
          <w:lang w:val="uk-UA" w:eastAsia="uk-UA"/>
        </w:rPr>
        <w:t xml:space="preserve">-1952.</w:t>
      </w:r>
      <w:r/>
    </w:p>
    <w:p>
      <w:pPr>
        <w:ind w:firstLine="700"/>
        <w:jc w:val="both"/>
        <w:spacing w:after="0" w:line="276" w:lineRule="auto"/>
        <w:widowControl w:val="off"/>
        <w:rPr>
          <w:rFonts w:ascii="Times New Roman" w:hAnsi="Times New Roman" w:cs="Times New Roman" w:eastAsia="Times New Roman"/>
          <w:color w:val="000000"/>
          <w:sz w:val="24"/>
          <w:szCs w:val="24"/>
          <w:lang w:val="uk-UA" w:eastAsia="uk-UA"/>
        </w:rPr>
      </w:pPr>
      <w:r>
        <w:rPr>
          <w:rFonts w:ascii="Times New Roman" w:hAnsi="Times New Roman" w:cs="Times New Roman" w:eastAsia="Times New Roman"/>
          <w:color w:val="000000"/>
          <w:sz w:val="24"/>
          <w:szCs w:val="24"/>
          <w:lang w:val="uk-UA" w:eastAsia="uk-UA"/>
        </w:rPr>
        <w:t xml:space="preserve">Смолу </w:t>
      </w:r>
      <w:r>
        <w:rPr>
          <w:rFonts w:ascii="Times New Roman" w:hAnsi="Times New Roman" w:cs="Times New Roman" w:eastAsia="Times New Roman"/>
          <w:i/>
          <w:iCs/>
          <w:color w:val="000000"/>
          <w:sz w:val="24"/>
          <w:szCs w:val="24"/>
          <w:lang w:val="en-US" w:eastAsia="uk-UA"/>
        </w:rPr>
        <w:t xml:space="preserve">SP</w:t>
      </w:r>
      <w:r>
        <w:rPr>
          <w:rFonts w:ascii="Times New Roman" w:hAnsi="Times New Roman" w:cs="Times New Roman" w:eastAsia="Times New Roman"/>
          <w:color w:val="000000"/>
          <w:sz w:val="24"/>
          <w:szCs w:val="24"/>
          <w:lang w:val="uk-UA" w:eastAsia="uk-UA"/>
        </w:rPr>
        <w:t xml:space="preserve">-1952 виготовляють у відділенні перемішування ф</w:t>
      </w:r>
      <w:r>
        <w:rPr>
          <w:rFonts w:ascii="Times New Roman" w:hAnsi="Times New Roman" w:cs="Times New Roman" w:eastAsia="Times New Roman"/>
          <w:color w:val="000000"/>
          <w:sz w:val="24"/>
          <w:szCs w:val="24"/>
          <w:lang w:val="uk-UA" w:eastAsia="uk-UA"/>
        </w:rPr>
        <w:t xml:space="preserve">арб і використовують як напівпродукт при виготовленні фарб. Виготовлення смоли проводиться при включеній вентиляції цеху та місцевій витяжній вентиляції. Питна вода, моноетаноламін, піногасник. згідно технологічної карти-завдання, завантажуються в діжу, як</w:t>
      </w:r>
      <w:r>
        <w:rPr>
          <w:rFonts w:ascii="Times New Roman" w:hAnsi="Times New Roman" w:cs="Times New Roman" w:eastAsia="Times New Roman"/>
          <w:color w:val="000000"/>
          <w:sz w:val="24"/>
          <w:szCs w:val="24"/>
          <w:lang w:val="uk-UA" w:eastAsia="uk-UA"/>
        </w:rPr>
        <w:t xml:space="preserve">а знаходиться на вагах В1 СВПБ-600-10. Необхідна кількість аміаку зважується в каністру та завантажується в діжу, встановлену під міксер М1-5 V-105.00.00. Потім у діжу з пакувальних мішків завантажується необхідна кількість твердої смоли у вигляді лусочок.</w:t>
      </w:r>
      <w:r/>
    </w:p>
    <w:p>
      <w:pPr>
        <w:ind w:firstLine="700"/>
        <w:jc w:val="both"/>
        <w:spacing w:after="0" w:line="276" w:lineRule="auto"/>
        <w:widowControl w:val="off"/>
        <w:rPr>
          <w:rFonts w:ascii="Times New Roman" w:hAnsi="Times New Roman" w:cs="Times New Roman" w:eastAsia="Times New Roman"/>
          <w:color w:val="000000"/>
          <w:sz w:val="24"/>
          <w:szCs w:val="24"/>
          <w:lang w:val="uk-UA" w:eastAsia="uk-UA"/>
        </w:rPr>
      </w:pPr>
      <w:r>
        <w:rPr>
          <w:rFonts w:ascii="Times New Roman" w:hAnsi="Times New Roman" w:cs="Times New Roman" w:eastAsia="Times New Roman"/>
          <w:color w:val="000000"/>
          <w:sz w:val="24"/>
          <w:szCs w:val="24"/>
          <w:lang w:val="uk-UA" w:eastAsia="uk-UA"/>
        </w:rPr>
        <w:t xml:space="preserve">Виготовлена смола зважується і переливається в марковану ємність для зберігання або одразу використовується безпосередньо у виробництві.</w:t>
      </w:r>
      <w:r/>
    </w:p>
    <w:p>
      <w:pPr>
        <w:jc w:val="both"/>
        <w:spacing w:after="0" w:line="276" w:lineRule="auto"/>
        <w:widowControl w:val="off"/>
        <w:tabs>
          <w:tab w:val="left" w:pos="714" w:leader="none"/>
        </w:tabs>
        <w:rPr>
          <w:rFonts w:ascii="Times New Roman" w:hAnsi="Times New Roman" w:cs="Times New Roman" w:eastAsia="Times New Roman"/>
          <w:color w:val="000000"/>
          <w:sz w:val="24"/>
          <w:szCs w:val="24"/>
          <w:lang w:val="uk-UA" w:eastAsia="uk-UA"/>
        </w:rPr>
      </w:pPr>
      <w:r>
        <w:rPr>
          <w:rFonts w:ascii="Times New Roman" w:hAnsi="Times New Roman" w:cs="Times New Roman" w:eastAsia="Times New Roman"/>
          <w:i/>
          <w:iCs/>
          <w:color w:val="000000"/>
          <w:sz w:val="24"/>
          <w:szCs w:val="24"/>
          <w:lang w:val="uk-UA" w:eastAsia="uk-UA"/>
        </w:rPr>
        <w:tab/>
        <w:t xml:space="preserve">Виготовлення інших матеріалів для флексографічного і глибокого друку</w:t>
      </w:r>
      <w:r/>
    </w:p>
    <w:p>
      <w:pPr>
        <w:ind w:firstLine="700"/>
        <w:jc w:val="both"/>
        <w:spacing w:after="0" w:line="276" w:lineRule="auto"/>
        <w:widowControl w:val="off"/>
        <w:rPr>
          <w:rFonts w:ascii="Times New Roman" w:hAnsi="Times New Roman" w:cs="Times New Roman" w:eastAsia="Times New Roman"/>
          <w:color w:val="000000"/>
          <w:sz w:val="24"/>
          <w:szCs w:val="24"/>
          <w:lang w:val="uk-UA" w:eastAsia="uk-UA"/>
        </w:rPr>
      </w:pPr>
      <w:r>
        <w:rPr>
          <w:rFonts w:ascii="Times New Roman" w:hAnsi="Times New Roman" w:cs="Times New Roman" w:eastAsia="Times New Roman"/>
          <w:color w:val="000000"/>
          <w:sz w:val="24"/>
          <w:szCs w:val="24"/>
          <w:lang w:val="uk-UA" w:eastAsia="uk-UA"/>
        </w:rPr>
        <w:t xml:space="preserve">Крім фарб на встановленому устаткуванні можуть виготовлятися інші добавки (для поліпшення адгезії, глянцю, проти стирання фарб), лаки, які використовуються після друку</w:t>
      </w:r>
      <w:r/>
    </w:p>
    <w:p>
      <w:pPr>
        <w:ind w:firstLine="700"/>
        <w:jc w:val="both"/>
        <w:spacing w:after="0" w:line="276" w:lineRule="auto"/>
        <w:widowControl w:val="off"/>
        <w:rPr>
          <w:rFonts w:ascii="Times New Roman" w:hAnsi="Times New Roman" w:cs="Times New Roman" w:eastAsia="Times New Roman"/>
          <w:color w:val="000000"/>
          <w:sz w:val="24"/>
          <w:szCs w:val="24"/>
          <w:lang w:val="uk-UA" w:eastAsia="uk-UA"/>
        </w:rPr>
      </w:pPr>
      <w:r>
        <w:rPr>
          <w:rFonts w:ascii="Times New Roman" w:hAnsi="Times New Roman" w:cs="Times New Roman" w:eastAsia="Times New Roman"/>
          <w:color w:val="000000"/>
          <w:sz w:val="24"/>
          <w:szCs w:val="24"/>
          <w:lang w:val="uk-UA" w:eastAsia="uk-UA"/>
        </w:rPr>
        <w:t xml:space="preserve">(прозорі, матові), освітлювачі та інші матеріали. В залежності від виду (водорозчинні або органорозчинні), ці матеріали виготовляються за технологією виробництва відповідних лаків-освітлювачів або водорозчинних фарб.</w:t>
      </w:r>
      <w:r/>
    </w:p>
    <w:p>
      <w:pPr>
        <w:numPr>
          <w:ilvl w:val="0"/>
          <w:numId w:val="5"/>
        </w:numPr>
        <w:jc w:val="both"/>
        <w:spacing w:after="0" w:line="276" w:lineRule="auto"/>
        <w:widowControl w:val="off"/>
        <w:tabs>
          <w:tab w:val="left" w:pos="716" w:leader="none"/>
        </w:tabs>
        <w:rPr>
          <w:rFonts w:ascii="Times New Roman" w:hAnsi="Times New Roman" w:cs="Times New Roman" w:eastAsia="Times New Roman"/>
          <w:color w:val="000000"/>
          <w:sz w:val="24"/>
          <w:szCs w:val="24"/>
          <w:lang w:val="uk-UA" w:eastAsia="uk-UA"/>
        </w:rPr>
      </w:pPr>
      <w:r>
        <w:rPr>
          <w:rFonts w:ascii="Times New Roman" w:hAnsi="Times New Roman" w:cs="Times New Roman" w:eastAsia="Times New Roman"/>
          <w:color w:val="000000"/>
          <w:sz w:val="24"/>
          <w:szCs w:val="24"/>
          <w:lang w:val="uk-UA" w:eastAsia="uk-UA"/>
        </w:rPr>
        <w:t xml:space="preserve">П</w:t>
      </w:r>
      <w:r>
        <w:rPr>
          <w:rFonts w:ascii="Times New Roman" w:hAnsi="Times New Roman" w:cs="Times New Roman" w:eastAsia="Times New Roman"/>
          <w:color w:val="000000"/>
          <w:sz w:val="24"/>
          <w:szCs w:val="24"/>
          <w:u w:val="single"/>
          <w:lang w:val="uk-UA" w:eastAsia="uk-UA"/>
        </w:rPr>
        <w:t xml:space="preserve">риготування фарби</w:t>
      </w:r>
      <w:r/>
    </w:p>
    <w:p>
      <w:pPr>
        <w:ind w:firstLine="700"/>
        <w:jc w:val="both"/>
        <w:spacing w:after="0" w:line="276" w:lineRule="auto"/>
        <w:widowControl w:val="off"/>
        <w:rPr>
          <w:rFonts w:ascii="Times New Roman" w:hAnsi="Times New Roman" w:cs="Times New Roman" w:eastAsia="Times New Roman"/>
          <w:color w:val="000000"/>
          <w:sz w:val="24"/>
          <w:szCs w:val="24"/>
          <w:lang w:val="uk-UA" w:eastAsia="uk-UA"/>
        </w:rPr>
      </w:pPr>
      <w:r>
        <w:rPr>
          <w:rFonts w:ascii="Times New Roman" w:hAnsi="Times New Roman" w:cs="Times New Roman" w:eastAsia="Times New Roman"/>
          <w:color w:val="000000"/>
          <w:sz w:val="24"/>
          <w:szCs w:val="24"/>
          <w:lang w:val="uk-UA" w:eastAsia="uk-UA"/>
        </w:rPr>
        <w:t xml:space="preserve">В діжу, яка встановлена на вагах В1 СВП-1500-10 почергово вводять компоненти фарби відповідно з технологічною картою-завданням: спочатку лаки та рідкі добавки, а потім пасту. Після введення всіх компонентів вміст діжі розмішують міксером </w:t>
      </w:r>
      <w:r>
        <w:rPr>
          <w:rFonts w:ascii="Times New Roman" w:hAnsi="Times New Roman" w:cs="Times New Roman" w:eastAsia="Times New Roman"/>
          <w:color w:val="000000"/>
          <w:sz w:val="24"/>
          <w:szCs w:val="24"/>
          <w:lang w:val="uk-UA"/>
        </w:rPr>
        <w:t xml:space="preserve">MI-5 V-105.00.00. </w:t>
      </w:r>
      <w:r>
        <w:rPr>
          <w:rFonts w:ascii="Times New Roman" w:hAnsi="Times New Roman" w:cs="Times New Roman" w:eastAsia="Times New Roman"/>
          <w:color w:val="000000"/>
          <w:sz w:val="24"/>
          <w:szCs w:val="24"/>
          <w:lang w:val="uk-UA" w:eastAsia="uk-UA"/>
        </w:rPr>
        <w:t xml:space="preserve">Відбирають зразок фарби і направляють в лабораторію, де виконують аналізи готової фарби згідно з ТУ.</w:t>
      </w:r>
      <w:r/>
    </w:p>
    <w:p>
      <w:pPr>
        <w:ind w:firstLine="700"/>
        <w:jc w:val="both"/>
        <w:spacing w:after="0" w:line="276" w:lineRule="auto"/>
        <w:widowControl w:val="off"/>
        <w:rPr>
          <w:rFonts w:ascii="Times New Roman" w:hAnsi="Times New Roman" w:cs="Times New Roman" w:eastAsia="Times New Roman"/>
          <w:color w:val="000000"/>
          <w:sz w:val="24"/>
          <w:szCs w:val="24"/>
          <w:lang w:val="uk-UA" w:eastAsia="uk-UA"/>
        </w:rPr>
      </w:pPr>
      <w:r>
        <w:rPr>
          <w:rFonts w:ascii="Times New Roman" w:hAnsi="Times New Roman" w:cs="Times New Roman" w:eastAsia="Times New Roman"/>
          <w:color w:val="000000"/>
          <w:sz w:val="24"/>
          <w:szCs w:val="24"/>
          <w:lang w:val="uk-UA" w:eastAsia="uk-UA"/>
        </w:rPr>
        <w:t xml:space="preserve">Дані про фарбу, що пройшла всі тести, записують у технологічну карту- завдання і діжу направляють у відділення фасування фарб.</w:t>
      </w:r>
      <w:r/>
    </w:p>
    <w:p>
      <w:pPr>
        <w:numPr>
          <w:ilvl w:val="0"/>
          <w:numId w:val="5"/>
        </w:numPr>
        <w:jc w:val="both"/>
        <w:spacing w:after="0" w:line="276" w:lineRule="auto"/>
        <w:widowControl w:val="off"/>
        <w:tabs>
          <w:tab w:val="left" w:pos="721" w:leader="none"/>
        </w:tabs>
        <w:rPr>
          <w:rFonts w:ascii="Times New Roman" w:hAnsi="Times New Roman" w:cs="Times New Roman" w:eastAsia="Times New Roman"/>
          <w:color w:val="000000"/>
          <w:sz w:val="24"/>
          <w:szCs w:val="24"/>
          <w:lang w:val="uk-UA" w:eastAsia="uk-UA"/>
        </w:rPr>
      </w:pPr>
      <w:r>
        <w:rPr>
          <w:rFonts w:ascii="Times New Roman" w:hAnsi="Times New Roman" w:cs="Times New Roman" w:eastAsia="Times New Roman"/>
          <w:color w:val="000000"/>
          <w:sz w:val="24"/>
          <w:szCs w:val="24"/>
          <w:u w:val="single"/>
          <w:lang w:val="uk-UA" w:eastAsia="uk-UA"/>
        </w:rPr>
        <w:t xml:space="preserve">Фасування і маркування готового продукту</w:t>
      </w:r>
      <w:r/>
    </w:p>
    <w:p>
      <w:pPr>
        <w:ind w:firstLine="700"/>
        <w:jc w:val="both"/>
        <w:spacing w:after="0" w:line="276" w:lineRule="auto"/>
        <w:widowControl w:val="off"/>
        <w:rPr>
          <w:rFonts w:ascii="Times New Roman" w:hAnsi="Times New Roman" w:cs="Times New Roman" w:eastAsia="Times New Roman"/>
          <w:color w:val="000000"/>
          <w:sz w:val="24"/>
          <w:szCs w:val="24"/>
          <w:lang w:val="uk-UA" w:eastAsia="uk-UA"/>
        </w:rPr>
      </w:pPr>
      <w:r>
        <w:rPr>
          <w:rFonts w:ascii="Times New Roman" w:hAnsi="Times New Roman" w:cs="Times New Roman" w:eastAsia="Times New Roman"/>
          <w:color w:val="000000"/>
          <w:sz w:val="24"/>
          <w:szCs w:val="24"/>
          <w:lang w:val="uk-UA" w:eastAsia="uk-UA"/>
        </w:rPr>
        <w:t xml:space="preserve">Фарбу фасують на вагах ВЗ СВПБ-60-5. Діжу з фарбою встановлюють на платформу і самоналивом заповнюють відра фарбою яку фільтрують через металеві сита з розміром ячейки 1,5-2 мм. Герметично закриті відра маркують етикетками та пломбують.</w:t>
      </w:r>
      <w:r>
        <w:rPr>
          <w:rFonts w:ascii="Times New Roman" w:hAnsi="Times New Roman" w:cs="Times New Roman" w:eastAsia="Times New Roman"/>
          <w:color w:val="000000"/>
          <w:sz w:val="24"/>
          <w:szCs w:val="24"/>
          <w:lang w:val="uk-UA" w:eastAsia="uk-UA"/>
        </w:rPr>
        <w:t xml:space="preserve"> </w:t>
      </w:r>
      <w:r>
        <w:rPr>
          <w:rFonts w:ascii="Times New Roman" w:hAnsi="Times New Roman" w:cs="Times New Roman" w:eastAsia="Times New Roman"/>
          <w:color w:val="000000"/>
          <w:sz w:val="24"/>
          <w:szCs w:val="24"/>
          <w:lang w:val="uk-UA" w:eastAsia="uk-UA"/>
        </w:rPr>
        <w:t xml:space="preserve">Готову продукцію на піддонах механічним візком відправляють на склад готової продукції. Повітря з відділення фасування через загальнообмінну вентиляцію потрапляє до атмосфери.</w:t>
      </w:r>
      <w:r/>
    </w:p>
    <w:p>
      <w:pPr>
        <w:numPr>
          <w:ilvl w:val="0"/>
          <w:numId w:val="5"/>
        </w:numPr>
        <w:jc w:val="both"/>
        <w:spacing w:after="0" w:line="276" w:lineRule="auto"/>
        <w:widowControl w:val="off"/>
        <w:tabs>
          <w:tab w:val="left" w:pos="711" w:leader="none"/>
        </w:tabs>
        <w:rPr>
          <w:rFonts w:ascii="Times New Roman" w:hAnsi="Times New Roman" w:cs="Times New Roman" w:eastAsia="Times New Roman"/>
          <w:color w:val="000000"/>
          <w:sz w:val="24"/>
          <w:szCs w:val="24"/>
          <w:lang w:val="uk-UA" w:eastAsia="uk-UA"/>
        </w:rPr>
      </w:pPr>
      <w:r>
        <w:rPr>
          <w:rFonts w:ascii="Times New Roman" w:hAnsi="Times New Roman" w:cs="Times New Roman" w:eastAsia="Times New Roman"/>
          <w:color w:val="000000"/>
          <w:sz w:val="24"/>
          <w:szCs w:val="24"/>
          <w:u w:val="single"/>
          <w:lang w:val="uk-UA" w:eastAsia="uk-UA"/>
        </w:rPr>
        <w:t xml:space="preserve">Промивання обладнання</w:t>
      </w:r>
      <w:r/>
    </w:p>
    <w:p>
      <w:pPr>
        <w:ind w:firstLine="700"/>
        <w:jc w:val="both"/>
        <w:spacing w:after="0" w:line="276" w:lineRule="auto"/>
        <w:widowControl w:val="off"/>
        <w:rPr>
          <w:rFonts w:ascii="Times New Roman" w:hAnsi="Times New Roman" w:cs="Times New Roman" w:eastAsia="Times New Roman"/>
          <w:color w:val="000000"/>
          <w:sz w:val="24"/>
          <w:szCs w:val="24"/>
          <w:lang w:val="uk-UA" w:eastAsia="uk-UA"/>
        </w:rPr>
      </w:pPr>
      <w:r>
        <w:rPr>
          <w:rFonts w:ascii="Times New Roman" w:hAnsi="Times New Roman" w:cs="Times New Roman" w:eastAsia="Times New Roman"/>
          <w:color w:val="000000"/>
          <w:sz w:val="24"/>
          <w:szCs w:val="24"/>
          <w:lang w:val="uk-UA" w:eastAsia="uk-UA"/>
        </w:rPr>
        <w:t xml:space="preserve">У цеху встановлене устаткування для очищення діж від лакофарбових матеріалів: установка «АКО</w:t>
      </w:r>
      <w:r>
        <w:rPr>
          <w:rFonts w:ascii="Times New Roman" w:hAnsi="Times New Roman" w:cs="Times New Roman" w:eastAsia="Times New Roman"/>
          <w:color w:val="000000"/>
          <w:sz w:val="24"/>
          <w:szCs w:val="24"/>
          <w:lang w:val="uk-UA"/>
        </w:rPr>
        <w:t xml:space="preserve">-WASH», </w:t>
      </w:r>
      <w:r>
        <w:rPr>
          <w:rFonts w:ascii="Times New Roman" w:hAnsi="Times New Roman" w:cs="Times New Roman" w:eastAsia="Times New Roman"/>
          <w:color w:val="000000"/>
          <w:sz w:val="24"/>
          <w:szCs w:val="24"/>
          <w:lang w:val="uk-UA" w:eastAsia="uk-UA"/>
        </w:rPr>
        <w:t xml:space="preserve">два баки об’ємом 3,5 </w:t>
      </w:r>
      <w:r>
        <w:rPr>
          <w:rFonts w:ascii="Times New Roman" w:hAnsi="Times New Roman" w:cs="Times New Roman" w:eastAsia="Times New Roman"/>
          <w:smallCaps/>
          <w:color w:val="000000"/>
          <w:sz w:val="24"/>
          <w:szCs w:val="24"/>
          <w:lang w:val="uk-UA" w:eastAsia="uk-UA"/>
        </w:rPr>
        <w:t xml:space="preserve">m3</w:t>
      </w:r>
      <w:r>
        <w:rPr>
          <w:rFonts w:ascii="Times New Roman" w:hAnsi="Times New Roman" w:cs="Times New Roman" w:eastAsia="Times New Roman"/>
          <w:color w:val="000000"/>
          <w:sz w:val="24"/>
          <w:szCs w:val="24"/>
          <w:lang w:val="uk-UA" w:eastAsia="uk-UA"/>
        </w:rPr>
        <w:t xml:space="preserve"> для відстоювання промивних забруднених вод, шестеренний насос і фільтр із текстильним фільтруючим змінним елементом.</w:t>
      </w:r>
      <w:r/>
    </w:p>
    <w:p>
      <w:pPr>
        <w:ind w:firstLine="700"/>
        <w:jc w:val="both"/>
        <w:spacing w:after="0" w:line="276" w:lineRule="auto"/>
        <w:widowControl w:val="off"/>
        <w:rPr>
          <w:rFonts w:ascii="Times New Roman" w:hAnsi="Times New Roman" w:cs="Times New Roman" w:eastAsia="Times New Roman"/>
          <w:color w:val="000000"/>
          <w:sz w:val="24"/>
          <w:szCs w:val="24"/>
          <w:lang w:val="uk-UA" w:eastAsia="uk-UA"/>
        </w:rPr>
      </w:pPr>
      <w:r>
        <w:rPr>
          <w:rFonts w:ascii="Times New Roman" w:hAnsi="Times New Roman" w:cs="Times New Roman" w:eastAsia="Times New Roman"/>
          <w:color w:val="000000"/>
          <w:sz w:val="24"/>
          <w:szCs w:val="24"/>
          <w:lang w:val="uk-UA" w:eastAsia="uk-UA"/>
        </w:rPr>
        <w:t xml:space="preserve">Після виготовлення органорозчинних паст і фарб, забруднені розчинники, що містять смоли, пігменти, добавки збираються в металеві герметичні бочки для повторного використання.</w:t>
      </w:r>
      <w:r/>
    </w:p>
    <w:p>
      <w:pPr>
        <w:ind w:firstLine="700"/>
        <w:jc w:val="both"/>
        <w:spacing w:after="0" w:line="276" w:lineRule="auto"/>
        <w:widowControl w:val="off"/>
        <w:rPr>
          <w:rFonts w:ascii="Times New Roman" w:hAnsi="Times New Roman" w:cs="Times New Roman" w:eastAsia="Times New Roman"/>
          <w:color w:val="000000"/>
          <w:sz w:val="24"/>
          <w:szCs w:val="24"/>
          <w:lang w:val="uk-UA" w:eastAsia="uk-UA"/>
        </w:rPr>
      </w:pPr>
      <w:r>
        <w:rPr>
          <w:rFonts w:ascii="Times New Roman" w:hAnsi="Times New Roman" w:cs="Times New Roman" w:eastAsia="Times New Roman"/>
          <w:color w:val="000000"/>
          <w:sz w:val="24"/>
          <w:szCs w:val="24"/>
          <w:lang w:val="uk-UA" w:eastAsia="uk-UA"/>
        </w:rPr>
        <w:t xml:space="preserve">Після виготовлення водорозчинних паст і фарб забруднену воду збирають у діжу. Потім вона обробляється розчином коагулянтів згідно з «М</w:t>
      </w:r>
      <w:r>
        <w:rPr>
          <w:rFonts w:ascii="Times New Roman" w:hAnsi="Times New Roman" w:cs="Times New Roman" w:eastAsia="Times New Roman"/>
          <w:color w:val="000000"/>
          <w:sz w:val="24"/>
          <w:szCs w:val="24"/>
          <w:lang w:val="uk-UA" w:eastAsia="uk-UA"/>
        </w:rPr>
        <w:t xml:space="preserve">етодичними вказівками з коагуляції промивних вод флексографічної дільниці», залишається на «дозрівання» протягом 24-36 годин. Осад відокремлюється від води фільтром, а очищена вода перекачується в інший бак, де нейтралізується лужним розчином до показника </w:t>
      </w:r>
      <w:r>
        <w:rPr>
          <w:rFonts w:ascii="Times New Roman" w:hAnsi="Times New Roman" w:cs="Times New Roman" w:eastAsia="Times New Roman"/>
          <w:color w:val="000000"/>
          <w:sz w:val="24"/>
          <w:szCs w:val="24"/>
          <w:lang w:val="uk-UA"/>
        </w:rPr>
        <w:t xml:space="preserve">pH </w:t>
      </w:r>
      <w:r>
        <w:rPr>
          <w:rFonts w:ascii="Times New Roman" w:hAnsi="Times New Roman" w:cs="Times New Roman" w:eastAsia="Times New Roman"/>
          <w:color w:val="000000"/>
          <w:sz w:val="24"/>
          <w:szCs w:val="24"/>
          <w:lang w:val="uk-UA" w:eastAsia="uk-UA"/>
        </w:rPr>
        <w:t xml:space="preserve">= 6,0 - 6,5. Нейтралізована вода повторно використовується для промивання обладнання цеху або зливається в накопичувач за розпорядженням начальника виробництва.</w:t>
      </w:r>
      <w:r/>
    </w:p>
    <w:p>
      <w:pPr>
        <w:ind w:firstLine="700"/>
        <w:jc w:val="both"/>
        <w:spacing w:after="0" w:line="276" w:lineRule="auto"/>
        <w:widowControl w:val="off"/>
        <w:rPr>
          <w:rFonts w:ascii="Times New Roman" w:hAnsi="Times New Roman" w:cs="Times New Roman" w:eastAsia="Times New Roman"/>
          <w:color w:val="000000"/>
          <w:sz w:val="24"/>
          <w:szCs w:val="24"/>
          <w:lang w:val="uk-UA" w:eastAsia="uk-UA"/>
        </w:rPr>
      </w:pPr>
      <w:r>
        <w:rPr>
          <w:rFonts w:ascii="Times New Roman" w:hAnsi="Times New Roman" w:cs="Times New Roman" w:eastAsia="Times New Roman"/>
          <w:color w:val="000000"/>
          <w:sz w:val="24"/>
          <w:szCs w:val="24"/>
          <w:lang w:val="uk-UA" w:eastAsia="uk-UA"/>
        </w:rPr>
        <w:t xml:space="preserve">Відфільтрований осад переноситься в бочки, і відправляється на утилізацію.</w:t>
      </w:r>
      <w:r/>
    </w:p>
    <w:p>
      <w:pPr>
        <w:jc w:val="center"/>
        <w:keepLines/>
        <w:keepNext/>
        <w:spacing w:after="0" w:line="276" w:lineRule="auto"/>
        <w:widowControl w:val="off"/>
        <w:rPr>
          <w:rFonts w:ascii="Times New Roman" w:hAnsi="Times New Roman" w:cs="Times New Roman" w:eastAsia="Times New Roman"/>
          <w:b/>
          <w:bCs/>
          <w:color w:val="000000"/>
          <w:sz w:val="24"/>
          <w:szCs w:val="24"/>
          <w:lang w:val="uk-UA" w:eastAsia="uk-UA"/>
        </w:rPr>
        <w:outlineLvl w:val="1"/>
      </w:pPr>
      <w:r/>
      <w:bookmarkStart w:id="2" w:name="bookmark14"/>
      <w:r>
        <w:rPr>
          <w:rFonts w:ascii="Times New Roman" w:hAnsi="Times New Roman" w:cs="Times New Roman" w:eastAsia="Times New Roman"/>
          <w:b/>
          <w:bCs/>
          <w:color w:val="000000"/>
          <w:sz w:val="24"/>
          <w:szCs w:val="24"/>
          <w:lang w:val="uk-UA" w:eastAsia="uk-UA"/>
        </w:rPr>
        <w:t xml:space="preserve">Офсетний цех</w:t>
      </w:r>
      <w:bookmarkEnd w:id="2"/>
      <w:r/>
      <w:r/>
    </w:p>
    <w:p>
      <w:pPr>
        <w:ind w:firstLine="720"/>
        <w:jc w:val="both"/>
        <w:spacing w:after="0" w:line="276" w:lineRule="auto"/>
        <w:widowControl w:val="off"/>
        <w:rPr>
          <w:rFonts w:ascii="Times New Roman" w:hAnsi="Times New Roman" w:cs="Times New Roman" w:eastAsia="Times New Roman"/>
          <w:color w:val="000000"/>
          <w:sz w:val="24"/>
          <w:szCs w:val="24"/>
          <w:lang w:val="uk-UA" w:eastAsia="uk-UA"/>
        </w:rPr>
      </w:pPr>
      <w:r>
        <w:rPr>
          <w:rFonts w:ascii="Times New Roman" w:hAnsi="Times New Roman" w:cs="Times New Roman" w:eastAsia="Times New Roman"/>
          <w:color w:val="000000"/>
          <w:sz w:val="24"/>
          <w:szCs w:val="24"/>
          <w:lang w:val="uk-UA" w:eastAsia="uk-UA"/>
        </w:rPr>
        <w:t xml:space="preserve">Технологічний процес виготовлення фарби включає в себе наступні стадії: приймання та підготовка сировини; приготування напівпродукту; перетирання напівпродукту; приготування добавок; кінцева стадія приготування фарби; фасування та пакування фарби.</w:t>
      </w:r>
      <w:r/>
    </w:p>
    <w:p>
      <w:pPr>
        <w:numPr>
          <w:ilvl w:val="0"/>
          <w:numId w:val="6"/>
        </w:numPr>
        <w:jc w:val="both"/>
        <w:spacing w:after="0" w:line="276" w:lineRule="auto"/>
        <w:widowControl w:val="off"/>
        <w:tabs>
          <w:tab w:val="left" w:pos="1063" w:leader="none"/>
        </w:tabs>
        <w:rPr>
          <w:rFonts w:ascii="Times New Roman" w:hAnsi="Times New Roman" w:cs="Times New Roman" w:eastAsia="Times New Roman"/>
          <w:color w:val="000000"/>
          <w:sz w:val="24"/>
          <w:szCs w:val="24"/>
          <w:lang w:val="uk-UA" w:eastAsia="uk-UA"/>
        </w:rPr>
      </w:pPr>
      <w:r>
        <w:rPr>
          <w:rFonts w:ascii="Times New Roman" w:hAnsi="Times New Roman" w:cs="Times New Roman" w:eastAsia="Times New Roman"/>
          <w:color w:val="000000"/>
          <w:sz w:val="24"/>
          <w:szCs w:val="24"/>
          <w:u w:val="single"/>
          <w:lang w:val="uk-UA" w:eastAsia="uk-UA"/>
        </w:rPr>
        <w:t xml:space="preserve">Приймання та підготовка сировини</w:t>
      </w:r>
      <w:r/>
    </w:p>
    <w:p>
      <w:pPr>
        <w:ind w:firstLine="720"/>
        <w:jc w:val="both"/>
        <w:spacing w:after="0" w:line="276" w:lineRule="auto"/>
        <w:widowControl w:val="off"/>
        <w:rPr>
          <w:rFonts w:ascii="Times New Roman" w:hAnsi="Times New Roman" w:cs="Times New Roman" w:eastAsia="Times New Roman"/>
          <w:color w:val="000000"/>
          <w:sz w:val="24"/>
          <w:szCs w:val="24"/>
          <w:lang w:val="uk-UA" w:eastAsia="uk-UA"/>
        </w:rPr>
      </w:pPr>
      <w:r>
        <w:rPr>
          <w:rFonts w:ascii="Times New Roman" w:hAnsi="Times New Roman" w:cs="Times New Roman" w:eastAsia="Times New Roman"/>
          <w:color w:val="000000"/>
          <w:sz w:val="24"/>
          <w:szCs w:val="24"/>
          <w:lang w:val="uk-UA" w:eastAsia="uk-UA"/>
        </w:rPr>
        <w:t xml:space="preserve">Сировиною для одержання офсетних фарб є: пігменти, в'яжучі, добавки і сикативи. Всі компоненти повинні відповідати вимогам НТД (н</w:t>
      </w:r>
      <w:r>
        <w:rPr>
          <w:rFonts w:ascii="Times New Roman" w:hAnsi="Times New Roman" w:cs="Times New Roman" w:eastAsia="Times New Roman"/>
          <w:color w:val="000000"/>
          <w:sz w:val="24"/>
          <w:szCs w:val="24"/>
          <w:lang w:val="uk-UA" w:eastAsia="uk-UA"/>
        </w:rPr>
        <w:t xml:space="preserve">ормативно- технічної документації), або сертифікату якості. Сировина поступає у виробництво офсетних фарб в тарі виробника зі складів, які входять до складу виробничого корпусу. Рідка сировина поступає в бочках, сипуча сировина поступає в паперових мішках.</w:t>
      </w:r>
      <w:r/>
    </w:p>
    <w:p>
      <w:pPr>
        <w:ind w:firstLine="720"/>
        <w:jc w:val="both"/>
        <w:spacing w:after="0" w:line="276" w:lineRule="auto"/>
        <w:widowControl w:val="off"/>
        <w:rPr>
          <w:rFonts w:ascii="Times New Roman" w:hAnsi="Times New Roman" w:cs="Times New Roman" w:eastAsia="Times New Roman"/>
          <w:color w:val="000000"/>
          <w:sz w:val="24"/>
          <w:szCs w:val="24"/>
          <w:lang w:val="uk-UA" w:eastAsia="uk-UA"/>
        </w:rPr>
      </w:pPr>
      <w:r>
        <w:rPr>
          <w:rFonts w:ascii="Times New Roman" w:hAnsi="Times New Roman" w:cs="Times New Roman" w:eastAsia="Times New Roman"/>
          <w:color w:val="000000"/>
          <w:sz w:val="24"/>
          <w:szCs w:val="24"/>
          <w:lang w:val="uk-UA" w:eastAsia="uk-UA"/>
        </w:rPr>
        <w:t xml:space="preserve">Смола зі складу поступає в бочках на стадію розігріву. Розігрів смол відбувається у «Відділенні розігріву смол». Бочки зі смолою завантажуються з камери розіг</w:t>
      </w:r>
      <w:r>
        <w:rPr>
          <w:rFonts w:ascii="Times New Roman" w:hAnsi="Times New Roman" w:cs="Times New Roman" w:eastAsia="Times New Roman"/>
          <w:color w:val="000000"/>
          <w:sz w:val="24"/>
          <w:szCs w:val="24"/>
          <w:lang w:val="uk-UA" w:eastAsia="uk-UA"/>
        </w:rPr>
        <w:t xml:space="preserve">ріву, де смола розігрівається до 50°С. Після розігріву бочка зі смолою бочкоопрокидувачем піднімається над діжею Д1 що знаходиться на вагах В1, встановлених у відділенні розігріву смол і відбувається завантаження відповідно до технологічної карти-завдання.</w:t>
      </w:r>
      <w:r/>
    </w:p>
    <w:p>
      <w:pPr>
        <w:numPr>
          <w:ilvl w:val="0"/>
          <w:numId w:val="6"/>
        </w:numPr>
        <w:jc w:val="both"/>
        <w:spacing w:after="0" w:line="276" w:lineRule="auto"/>
        <w:widowControl w:val="off"/>
        <w:tabs>
          <w:tab w:val="left" w:pos="1087" w:leader="none"/>
        </w:tabs>
        <w:rPr>
          <w:rFonts w:ascii="Times New Roman" w:hAnsi="Times New Roman" w:cs="Times New Roman" w:eastAsia="Times New Roman"/>
          <w:color w:val="000000"/>
          <w:sz w:val="24"/>
          <w:szCs w:val="24"/>
          <w:lang w:val="uk-UA" w:eastAsia="uk-UA"/>
        </w:rPr>
      </w:pPr>
      <w:r>
        <w:rPr>
          <w:rFonts w:ascii="Times New Roman" w:hAnsi="Times New Roman" w:cs="Times New Roman" w:eastAsia="Times New Roman"/>
          <w:color w:val="000000"/>
          <w:sz w:val="24"/>
          <w:szCs w:val="24"/>
          <w:u w:val="single"/>
          <w:lang w:val="uk-UA" w:eastAsia="uk-UA"/>
        </w:rPr>
        <w:t xml:space="preserve">Приготування напівпродукту</w:t>
      </w:r>
      <w:r/>
    </w:p>
    <w:p>
      <w:pPr>
        <w:ind w:firstLine="720"/>
        <w:jc w:val="both"/>
        <w:spacing w:after="0" w:line="276" w:lineRule="auto"/>
        <w:widowControl w:val="off"/>
        <w:rPr>
          <w:rFonts w:ascii="Times New Roman" w:hAnsi="Times New Roman" w:cs="Times New Roman" w:eastAsia="Times New Roman"/>
          <w:color w:val="000000"/>
          <w:sz w:val="24"/>
          <w:szCs w:val="24"/>
          <w:lang w:val="uk-UA" w:eastAsia="uk-UA"/>
        </w:rPr>
      </w:pPr>
      <w:r>
        <w:rPr>
          <w:rFonts w:ascii="Times New Roman" w:hAnsi="Times New Roman" w:cs="Times New Roman" w:eastAsia="Times New Roman"/>
          <w:color w:val="000000"/>
          <w:sz w:val="24"/>
          <w:szCs w:val="24"/>
          <w:lang w:val="uk-UA" w:eastAsia="uk-UA"/>
        </w:rPr>
        <w:t xml:space="preserve">Компоненти згідно технологічної карти-завдання завантажуються послідовно: рідка сировина - в'яжучі, добавки, потім, сипуча сировина - пігмент.</w:t>
      </w:r>
      <w:r/>
    </w:p>
    <w:p>
      <w:pPr>
        <w:ind w:firstLine="720"/>
        <w:jc w:val="both"/>
        <w:spacing w:after="0" w:line="276" w:lineRule="auto"/>
        <w:widowControl w:val="off"/>
        <w:rPr>
          <w:rFonts w:ascii="Times New Roman" w:hAnsi="Times New Roman" w:cs="Times New Roman" w:eastAsia="Times New Roman"/>
          <w:color w:val="000000"/>
          <w:sz w:val="24"/>
          <w:szCs w:val="24"/>
          <w:lang w:val="uk-UA" w:eastAsia="uk-UA"/>
        </w:rPr>
      </w:pPr>
      <w:r>
        <w:rPr>
          <w:rFonts w:ascii="Times New Roman" w:hAnsi="Times New Roman" w:cs="Times New Roman" w:eastAsia="Times New Roman"/>
          <w:color w:val="000000"/>
          <w:sz w:val="24"/>
          <w:szCs w:val="24"/>
          <w:lang w:val="uk-UA" w:eastAsia="uk-UA"/>
        </w:rPr>
        <w:t xml:space="preserve">У діжу зі смолою ДЕН, що встановлена на вагах ВХ14 СВПВ-60-10, малими порціями добавляють пігмент. Пігмент вводиться поволі, щоб не допустити втрат і виділення пилу. Всі операції завантажування діжі проводять </w:t>
      </w:r>
      <w:r>
        <w:rPr>
          <w:rFonts w:ascii="Times New Roman" w:hAnsi="Times New Roman" w:cs="Times New Roman" w:eastAsia="Times New Roman"/>
          <w:color w:val="000000"/>
          <w:sz w:val="24"/>
          <w:szCs w:val="24"/>
          <w:vertAlign w:val="superscript"/>
          <w:lang w:val="uk-UA" w:eastAsia="uk-UA"/>
        </w:rPr>
        <w:t xml:space="preserve">В</w:t>
      </w:r>
      <w:r>
        <w:rPr>
          <w:rFonts w:ascii="Times New Roman" w:hAnsi="Times New Roman" w:cs="Times New Roman" w:eastAsia="Times New Roman"/>
          <w:color w:val="000000"/>
          <w:sz w:val="24"/>
          <w:szCs w:val="24"/>
          <w:lang w:val="uk-UA" w:eastAsia="uk-UA"/>
        </w:rPr>
        <w:t xml:space="preserve">РУ</w:t>
      </w:r>
      <w:r>
        <w:rPr>
          <w:rFonts w:ascii="Times New Roman" w:hAnsi="Times New Roman" w:cs="Times New Roman" w:eastAsia="Times New Roman"/>
          <w:color w:val="000000"/>
          <w:sz w:val="24"/>
          <w:szCs w:val="24"/>
          <w:vertAlign w:val="superscript"/>
          <w:lang w:val="uk-UA" w:eastAsia="uk-UA"/>
        </w:rPr>
        <w:t xml:space="preserve">ЧН</w:t>
      </w:r>
      <w:r>
        <w:rPr>
          <w:rFonts w:ascii="Times New Roman" w:hAnsi="Times New Roman" w:cs="Times New Roman" w:eastAsia="Times New Roman"/>
          <w:color w:val="000000"/>
          <w:sz w:val="24"/>
          <w:szCs w:val="24"/>
          <w:lang w:val="uk-UA" w:eastAsia="uk-UA"/>
        </w:rPr>
        <w:t xml:space="preserve">У </w:t>
      </w:r>
      <w:r>
        <w:rPr>
          <w:rFonts w:ascii="Times New Roman" w:hAnsi="Times New Roman" w:cs="Times New Roman" w:eastAsia="Times New Roman"/>
          <w:color w:val="000000"/>
          <w:sz w:val="24"/>
          <w:szCs w:val="24"/>
          <w:vertAlign w:val="superscript"/>
          <w:lang w:val="uk-UA" w:eastAsia="uk-UA"/>
        </w:rPr>
        <w:t xml:space="preserve">П</w:t>
      </w:r>
      <w:r>
        <w:rPr>
          <w:rFonts w:ascii="Times New Roman" w:hAnsi="Times New Roman" w:cs="Times New Roman" w:eastAsia="Times New Roman"/>
          <w:color w:val="000000"/>
          <w:sz w:val="24"/>
          <w:szCs w:val="24"/>
          <w:lang w:val="uk-UA" w:eastAsia="uk-UA"/>
        </w:rPr>
        <w:t xml:space="preserve">Р</w:t>
      </w:r>
      <w:r>
        <w:rPr>
          <w:rFonts w:ascii="Times New Roman" w:hAnsi="Times New Roman" w:cs="Times New Roman" w:eastAsia="Times New Roman"/>
          <w:color w:val="000000"/>
          <w:sz w:val="24"/>
          <w:szCs w:val="24"/>
          <w:vertAlign w:val="superscript"/>
          <w:lang w:val="uk-UA" w:eastAsia="uk-UA"/>
        </w:rPr>
        <w:t xml:space="preserve">И</w:t>
      </w:r>
      <w:r>
        <w:rPr>
          <w:rFonts w:ascii="Times New Roman" w:hAnsi="Times New Roman" w:cs="Times New Roman" w:eastAsia="Times New Roman"/>
          <w:color w:val="000000"/>
          <w:sz w:val="24"/>
          <w:szCs w:val="24"/>
          <w:lang w:val="uk-UA" w:eastAsia="uk-UA"/>
        </w:rPr>
        <w:t xml:space="preserve"> включеній місцевій витяжній вентиляції.</w:t>
      </w:r>
      <w:r/>
    </w:p>
    <w:p>
      <w:pPr>
        <w:ind w:firstLine="720"/>
        <w:jc w:val="both"/>
        <w:spacing w:after="0" w:line="276" w:lineRule="auto"/>
        <w:widowControl w:val="off"/>
        <w:rPr>
          <w:rFonts w:ascii="Times New Roman" w:hAnsi="Times New Roman" w:cs="Times New Roman" w:eastAsia="Times New Roman"/>
          <w:color w:val="000000"/>
          <w:sz w:val="24"/>
          <w:szCs w:val="24"/>
          <w:lang w:val="uk-UA" w:eastAsia="uk-UA"/>
        </w:rPr>
      </w:pPr>
      <w:r>
        <w:rPr>
          <w:rFonts w:ascii="Times New Roman" w:hAnsi="Times New Roman" w:cs="Times New Roman" w:eastAsia="Times New Roman"/>
          <w:color w:val="000000"/>
          <w:sz w:val="24"/>
          <w:szCs w:val="24"/>
          <w:lang w:val="uk-UA" w:eastAsia="uk-UA"/>
        </w:rPr>
        <w:t xml:space="preserve">Після завантаження пігменту діжа ДЕ 11 перевозиться до електроміксера ММ 12 У105.00.00ПС для перемішування. Діжа, в якій відбувається процес перемішування, щільно закривається поліетиленовою плівкою, щоб уникнути розпилення.</w:t>
      </w:r>
      <w:r/>
    </w:p>
    <w:p>
      <w:pPr>
        <w:numPr>
          <w:ilvl w:val="0"/>
          <w:numId w:val="6"/>
        </w:numPr>
        <w:jc w:val="both"/>
        <w:spacing w:after="0" w:line="276" w:lineRule="auto"/>
        <w:widowControl w:val="off"/>
        <w:tabs>
          <w:tab w:val="left" w:pos="1082" w:leader="none"/>
        </w:tabs>
        <w:rPr>
          <w:rFonts w:ascii="Times New Roman" w:hAnsi="Times New Roman" w:cs="Times New Roman" w:eastAsia="Times New Roman"/>
          <w:color w:val="000000"/>
          <w:sz w:val="24"/>
          <w:szCs w:val="24"/>
          <w:lang w:val="uk-UA" w:eastAsia="uk-UA"/>
        </w:rPr>
      </w:pPr>
      <w:r>
        <w:rPr>
          <w:rFonts w:ascii="Times New Roman" w:hAnsi="Times New Roman" w:cs="Times New Roman" w:eastAsia="Times New Roman"/>
          <w:color w:val="000000"/>
          <w:sz w:val="24"/>
          <w:szCs w:val="24"/>
          <w:u w:val="single"/>
          <w:lang w:val="uk-UA" w:eastAsia="uk-UA"/>
        </w:rPr>
        <w:t xml:space="preserve">Перетирання напівпродукту</w:t>
      </w:r>
      <w:r/>
    </w:p>
    <w:p>
      <w:pPr>
        <w:ind w:firstLine="720"/>
        <w:jc w:val="both"/>
        <w:spacing w:after="0" w:line="276" w:lineRule="auto"/>
        <w:widowControl w:val="off"/>
        <w:rPr>
          <w:rFonts w:ascii="Times New Roman" w:hAnsi="Times New Roman" w:cs="Times New Roman" w:eastAsia="Times New Roman"/>
          <w:color w:val="000000"/>
          <w:sz w:val="24"/>
          <w:szCs w:val="24"/>
          <w:lang w:val="uk-UA" w:eastAsia="uk-UA"/>
        </w:rPr>
      </w:pPr>
      <w:r>
        <w:rPr>
          <w:rFonts w:ascii="Times New Roman" w:hAnsi="Times New Roman" w:cs="Times New Roman" w:eastAsia="Times New Roman"/>
          <w:color w:val="000000"/>
          <w:sz w:val="24"/>
          <w:szCs w:val="24"/>
          <w:lang w:val="uk-UA" w:eastAsia="uk-UA"/>
        </w:rPr>
        <w:t xml:space="preserve">Після перемішування напівпродукт фарби з діжі ДЕН передається на стадію перетирання. Діжа ДЕ11 підводиться до Ако-пресу ХІ-4.</w:t>
      </w:r>
      <w:r/>
    </w:p>
    <w:p>
      <w:pPr>
        <w:ind w:firstLine="720"/>
        <w:jc w:val="both"/>
        <w:spacing w:after="0" w:line="276" w:lineRule="auto"/>
        <w:widowControl w:val="off"/>
        <w:rPr>
          <w:rFonts w:ascii="Times New Roman" w:hAnsi="Times New Roman" w:cs="Times New Roman" w:eastAsia="Times New Roman"/>
          <w:color w:val="000000"/>
          <w:sz w:val="24"/>
          <w:szCs w:val="24"/>
          <w:lang w:val="uk-UA" w:eastAsia="uk-UA"/>
        </w:rPr>
      </w:pPr>
      <w:r>
        <w:rPr>
          <w:rFonts w:ascii="Times New Roman" w:hAnsi="Times New Roman" w:cs="Times New Roman" w:eastAsia="Times New Roman"/>
          <w:color w:val="000000"/>
          <w:sz w:val="24"/>
          <w:szCs w:val="24"/>
          <w:lang w:val="uk-UA" w:eastAsia="uk-UA"/>
        </w:rPr>
        <w:t xml:space="preserve">Напівпродукт фарби з діжі Д1 поступає в завантажувальний лоток трьохвалкового млину Т1-4ВЦНЕЕК8ПУ-1100.</w:t>
      </w:r>
      <w:r/>
    </w:p>
    <w:p>
      <w:pPr>
        <w:ind w:firstLine="720"/>
        <w:jc w:val="both"/>
        <w:spacing w:after="0" w:line="276" w:lineRule="auto"/>
        <w:widowControl w:val="off"/>
        <w:rPr>
          <w:rFonts w:ascii="Times New Roman" w:hAnsi="Times New Roman" w:cs="Times New Roman" w:eastAsia="Times New Roman"/>
          <w:color w:val="000000"/>
          <w:sz w:val="24"/>
          <w:szCs w:val="24"/>
          <w:lang w:val="uk-UA" w:eastAsia="uk-UA"/>
        </w:rPr>
      </w:pPr>
      <w:r>
        <w:rPr>
          <w:rFonts w:ascii="Times New Roman" w:hAnsi="Times New Roman" w:cs="Times New Roman" w:eastAsia="Times New Roman"/>
          <w:color w:val="000000"/>
          <w:sz w:val="24"/>
          <w:szCs w:val="24"/>
          <w:lang w:val="uk-UA" w:eastAsia="uk-UA"/>
        </w:rPr>
        <w:t xml:space="preserve">Після досягнення ступеню перетирання до 5 мкм напівпродукт фарби збирається в діжу Д2. Проба фарби направляється в лаборат</w:t>
      </w:r>
      <w:r>
        <w:rPr>
          <w:rFonts w:ascii="Times New Roman" w:hAnsi="Times New Roman" w:cs="Times New Roman" w:eastAsia="Times New Roman"/>
          <w:color w:val="000000"/>
          <w:sz w:val="24"/>
          <w:szCs w:val="24"/>
          <w:lang w:val="uk-UA" w:eastAsia="uk-UA"/>
        </w:rPr>
        <w:t xml:space="preserve">орію на випробування. Проводиться лабораторний аналіз на відповідність показників якості і напівпродукт фарби направляється на кінцеву стадію приготування фарби. Повітря з відділення перетирання фарби через вентилятор В-24 викидається в атмосферне повітря.</w:t>
      </w:r>
      <w:r/>
    </w:p>
    <w:p>
      <w:pPr>
        <w:numPr>
          <w:ilvl w:val="0"/>
          <w:numId w:val="6"/>
        </w:numPr>
        <w:jc w:val="both"/>
        <w:spacing w:after="0" w:line="276" w:lineRule="auto"/>
        <w:widowControl w:val="off"/>
        <w:tabs>
          <w:tab w:val="left" w:pos="1066" w:leader="none"/>
        </w:tabs>
        <w:rPr>
          <w:rFonts w:ascii="Times New Roman" w:hAnsi="Times New Roman" w:cs="Times New Roman" w:eastAsia="Times New Roman"/>
          <w:color w:val="000000"/>
          <w:sz w:val="24"/>
          <w:szCs w:val="24"/>
          <w:lang w:val="uk-UA" w:eastAsia="uk-UA"/>
        </w:rPr>
      </w:pPr>
      <w:r>
        <w:rPr>
          <w:rFonts w:ascii="Times New Roman" w:hAnsi="Times New Roman" w:cs="Times New Roman" w:eastAsia="Times New Roman"/>
          <w:color w:val="000000"/>
          <w:sz w:val="24"/>
          <w:szCs w:val="24"/>
          <w:u w:val="single"/>
          <w:lang w:val="uk-UA" w:eastAsia="uk-UA"/>
        </w:rPr>
        <w:t xml:space="preserve">Приготування добавок для фарби</w:t>
      </w:r>
      <w:r/>
    </w:p>
    <w:p>
      <w:pPr>
        <w:ind w:firstLine="720"/>
        <w:jc w:val="both"/>
        <w:spacing w:after="0" w:line="276" w:lineRule="auto"/>
        <w:widowControl w:val="off"/>
        <w:rPr>
          <w:rFonts w:ascii="Times New Roman" w:hAnsi="Times New Roman" w:cs="Times New Roman" w:eastAsia="Times New Roman"/>
          <w:color w:val="000000"/>
          <w:sz w:val="24"/>
          <w:szCs w:val="24"/>
          <w:lang w:val="uk-UA" w:eastAsia="uk-UA"/>
        </w:rPr>
      </w:pPr>
      <w:r>
        <w:rPr>
          <w:rFonts w:ascii="Times New Roman" w:hAnsi="Times New Roman" w:cs="Times New Roman" w:eastAsia="Times New Roman"/>
          <w:color w:val="000000"/>
          <w:sz w:val="24"/>
          <w:szCs w:val="24"/>
          <w:lang w:val="uk-UA" w:eastAsia="uk-UA"/>
        </w:rPr>
        <w:t xml:space="preserve">До складу кінцевої стаді</w:t>
      </w:r>
      <w:r>
        <w:rPr>
          <w:rFonts w:ascii="Times New Roman" w:hAnsi="Times New Roman" w:cs="Times New Roman" w:eastAsia="Times New Roman"/>
          <w:color w:val="000000"/>
          <w:sz w:val="24"/>
          <w:szCs w:val="24"/>
          <w:lang w:val="uk-UA" w:eastAsia="uk-UA"/>
        </w:rPr>
        <w:t xml:space="preserve">ї виготовлення фарби входять такі добавки: паста воскова, паста силоїдна, кобальтовий сикатив і антидрайєр, що готуються в спеціально призначеному для цього відділенні. Приготування добавок проводиться в діжах ДЕ 1-8, встановлених на вагах ВХЗ СВПБ-600-10.</w:t>
      </w:r>
      <w:r/>
    </w:p>
    <w:p>
      <w:pPr>
        <w:ind w:firstLine="720"/>
        <w:jc w:val="both"/>
        <w:spacing w:after="0" w:line="276" w:lineRule="auto"/>
        <w:widowControl w:val="off"/>
        <w:rPr>
          <w:rFonts w:ascii="Times New Roman" w:hAnsi="Times New Roman" w:cs="Times New Roman" w:eastAsia="Times New Roman"/>
          <w:color w:val="000000"/>
          <w:sz w:val="24"/>
          <w:szCs w:val="24"/>
          <w:lang w:val="uk-UA" w:eastAsia="uk-UA"/>
        </w:rPr>
      </w:pPr>
      <w:r>
        <w:rPr>
          <w:rFonts w:ascii="Times New Roman" w:hAnsi="Times New Roman" w:cs="Times New Roman" w:eastAsia="Times New Roman"/>
          <w:color w:val="000000"/>
          <w:sz w:val="24"/>
          <w:szCs w:val="24"/>
          <w:lang w:val="uk-UA" w:eastAsia="uk-UA"/>
        </w:rPr>
        <w:t xml:space="preserve">Паста сил</w:t>
      </w:r>
      <w:r>
        <w:rPr>
          <w:rFonts w:ascii="Times New Roman" w:hAnsi="Times New Roman" w:cs="Times New Roman" w:eastAsia="Times New Roman"/>
          <w:color w:val="000000"/>
          <w:sz w:val="24"/>
          <w:szCs w:val="24"/>
          <w:lang w:val="uk-UA" w:eastAsia="uk-UA"/>
        </w:rPr>
        <w:t xml:space="preserve">оїдна і кобальтовий сикатив готовиться в діжі ДЕ 1-8. Необхідні для приготування рідкі компоненти згідно технологічної карти-завдання вручну завантажуються в діжу ДЗ-4 встановлену на вагах В2-3, потім діжа подається для перемішування до електроміксера ММ5.</w:t>
      </w:r>
      <w:r/>
    </w:p>
    <w:p>
      <w:pPr>
        <w:ind w:firstLine="720"/>
        <w:jc w:val="both"/>
        <w:spacing w:after="0" w:line="276" w:lineRule="auto"/>
        <w:widowControl w:val="off"/>
        <w:rPr>
          <w:rFonts w:ascii="Times New Roman" w:hAnsi="Times New Roman" w:cs="Times New Roman" w:eastAsia="Times New Roman"/>
          <w:color w:val="000000"/>
          <w:sz w:val="24"/>
          <w:szCs w:val="24"/>
          <w:lang w:val="uk-UA" w:eastAsia="uk-UA"/>
        </w:rPr>
      </w:pPr>
      <w:r>
        <w:rPr>
          <w:rFonts w:ascii="Times New Roman" w:hAnsi="Times New Roman" w:cs="Times New Roman" w:eastAsia="Times New Roman"/>
          <w:color w:val="000000"/>
          <w:sz w:val="24"/>
          <w:szCs w:val="24"/>
          <w:lang w:val="uk-UA" w:eastAsia="uk-UA"/>
        </w:rPr>
        <w:t xml:space="preserve">Паста воскова і антидрайєр готується в діжі Д5-6. Необхідні для приготування рідкі комп</w:t>
      </w:r>
      <w:r>
        <w:rPr>
          <w:rFonts w:ascii="Times New Roman" w:hAnsi="Times New Roman" w:cs="Times New Roman" w:eastAsia="Times New Roman"/>
          <w:color w:val="000000"/>
          <w:sz w:val="24"/>
          <w:szCs w:val="24"/>
          <w:lang w:val="uk-UA" w:eastAsia="uk-UA"/>
        </w:rPr>
        <w:t xml:space="preserve">оненти і розріджувач згідно технологічної карти- завдання завантажуються в діжу Д5-6, встановлену на вагах В2-3. Потім діжа Д5-6 подається для перемішування до електроміксера ММ5. Після перемішування паста направляється в один із трьохвалкових млинів ТІ-4 </w:t>
      </w:r>
      <w:r>
        <w:rPr>
          <w:rFonts w:ascii="Times New Roman" w:hAnsi="Times New Roman" w:cs="Times New Roman" w:eastAsia="Times New Roman"/>
          <w:color w:val="000000"/>
          <w:sz w:val="24"/>
          <w:szCs w:val="24"/>
          <w:lang w:val="uk-UA"/>
        </w:rPr>
        <w:t xml:space="preserve">BUHLER </w:t>
      </w:r>
      <w:r>
        <w:rPr>
          <w:rFonts w:ascii="Times New Roman" w:hAnsi="Times New Roman" w:cs="Times New Roman" w:eastAsia="Times New Roman"/>
          <w:color w:val="000000"/>
          <w:sz w:val="24"/>
          <w:szCs w:val="24"/>
          <w:lang w:val="uk-UA" w:eastAsia="fr-FR"/>
        </w:rPr>
        <w:t xml:space="preserve">SDV-</w:t>
      </w:r>
      <w:r>
        <w:rPr>
          <w:rFonts w:ascii="Times New Roman" w:hAnsi="Times New Roman" w:cs="Times New Roman" w:eastAsia="Times New Roman"/>
          <w:color w:val="000000"/>
          <w:sz w:val="24"/>
          <w:szCs w:val="24"/>
          <w:lang w:val="uk-UA" w:eastAsia="uk-UA"/>
        </w:rPr>
        <w:t xml:space="preserve">1100 для перетирання її до заданої консистенції. Паста воскова з Ако-пресу ХІ-4 поступає на трьохвалкову фарбоперетирну машину.</w:t>
      </w:r>
      <w:r/>
    </w:p>
    <w:p>
      <w:pPr>
        <w:ind w:firstLine="720"/>
        <w:jc w:val="both"/>
        <w:spacing w:after="0" w:line="276" w:lineRule="auto"/>
        <w:widowControl w:val="off"/>
        <w:rPr>
          <w:rFonts w:ascii="Times New Roman" w:hAnsi="Times New Roman" w:cs="Times New Roman" w:eastAsia="Times New Roman"/>
          <w:color w:val="000000"/>
          <w:sz w:val="24"/>
          <w:szCs w:val="24"/>
          <w:lang w:val="uk-UA" w:eastAsia="uk-UA"/>
        </w:rPr>
      </w:pPr>
      <w:r>
        <w:rPr>
          <w:rFonts w:ascii="Times New Roman" w:hAnsi="Times New Roman" w:cs="Times New Roman" w:eastAsia="Times New Roman"/>
          <w:color w:val="000000"/>
          <w:sz w:val="24"/>
          <w:szCs w:val="24"/>
          <w:lang w:val="uk-UA" w:eastAsia="uk-UA"/>
        </w:rPr>
        <w:t xml:space="preserve">Приготовлена добавка збирається в бочку і закривається кришкою. Бочка з добавкою маркується етикеткою і направляється на зберігання у відділення приготування добавок.</w:t>
      </w:r>
      <w:r/>
    </w:p>
    <w:p>
      <w:pPr>
        <w:numPr>
          <w:ilvl w:val="0"/>
          <w:numId w:val="6"/>
        </w:numPr>
        <w:jc w:val="both"/>
        <w:spacing w:after="0" w:line="276" w:lineRule="auto"/>
        <w:widowControl w:val="off"/>
        <w:tabs>
          <w:tab w:val="left" w:pos="1076" w:leader="none"/>
        </w:tabs>
        <w:rPr>
          <w:rFonts w:ascii="Times New Roman" w:hAnsi="Times New Roman" w:cs="Times New Roman" w:eastAsia="Times New Roman"/>
          <w:color w:val="000000"/>
          <w:sz w:val="24"/>
          <w:szCs w:val="24"/>
          <w:lang w:val="uk-UA" w:eastAsia="uk-UA"/>
        </w:rPr>
      </w:pPr>
      <w:r>
        <w:rPr>
          <w:rFonts w:ascii="Times New Roman" w:hAnsi="Times New Roman" w:cs="Times New Roman" w:eastAsia="Times New Roman"/>
          <w:color w:val="000000"/>
          <w:sz w:val="24"/>
          <w:szCs w:val="24"/>
          <w:u w:val="single"/>
          <w:lang w:val="uk-UA" w:eastAsia="uk-UA"/>
        </w:rPr>
        <w:t xml:space="preserve">Кінцева стадія приготування фарби</w:t>
      </w:r>
      <w:r/>
    </w:p>
    <w:p>
      <w:pPr>
        <w:ind w:firstLine="720"/>
        <w:jc w:val="both"/>
        <w:spacing w:after="0" w:line="276" w:lineRule="auto"/>
        <w:widowControl w:val="off"/>
        <w:rPr>
          <w:rFonts w:ascii="Times New Roman" w:hAnsi="Times New Roman" w:cs="Times New Roman" w:eastAsia="Times New Roman"/>
          <w:color w:val="000000"/>
          <w:sz w:val="24"/>
          <w:szCs w:val="24"/>
          <w:lang w:val="uk-UA" w:eastAsia="uk-UA"/>
        </w:rPr>
      </w:pPr>
      <w:r>
        <w:rPr>
          <w:rFonts w:ascii="Times New Roman" w:hAnsi="Times New Roman" w:cs="Times New Roman" w:eastAsia="Times New Roman"/>
          <w:color w:val="000000"/>
          <w:sz w:val="24"/>
          <w:szCs w:val="24"/>
          <w:lang w:val="uk-UA" w:eastAsia="uk-UA"/>
        </w:rPr>
        <w:t xml:space="preserve">При виготовленні фарби використовуються добавки (кобальтовий сикатив, антидрайєр, паста силоїдна і паста воскова), операційні кількості яких зважуються в проміжну тару на вагах ВХЗ СВПБ-600-10. </w:t>
      </w:r>
      <w:r>
        <w:rPr>
          <w:rFonts w:ascii="Times New Roman" w:hAnsi="Times New Roman" w:cs="Times New Roman" w:eastAsia="Times New Roman"/>
          <w:color w:val="000000"/>
          <w:sz w:val="24"/>
          <w:szCs w:val="24"/>
          <w:lang w:val="uk-UA" w:eastAsia="uk-UA"/>
        </w:rPr>
        <w:t xml:space="preserve">Добавки завантажуються в діжу ДЕ 1-8, яка містить напівпродукт фарби. Для перемішування добавок з напівпродуктом фарби діжа Д2 встановлюється під міксер ММ58. Повітря з приміщення перемішування фарби через вентилятор В- 25 викидається в атмосферне повітря.</w:t>
      </w:r>
      <w:r/>
    </w:p>
    <w:p>
      <w:pPr>
        <w:numPr>
          <w:ilvl w:val="0"/>
          <w:numId w:val="6"/>
        </w:numPr>
        <w:jc w:val="both"/>
        <w:spacing w:after="0" w:line="276" w:lineRule="auto"/>
        <w:widowControl w:val="off"/>
        <w:tabs>
          <w:tab w:val="left" w:pos="1076" w:leader="none"/>
        </w:tabs>
        <w:rPr>
          <w:rFonts w:ascii="Times New Roman" w:hAnsi="Times New Roman" w:cs="Times New Roman" w:eastAsia="Times New Roman"/>
          <w:color w:val="000000"/>
          <w:sz w:val="24"/>
          <w:szCs w:val="24"/>
          <w:lang w:val="uk-UA" w:eastAsia="uk-UA"/>
        </w:rPr>
      </w:pPr>
      <w:r>
        <w:rPr>
          <w:rFonts w:ascii="Times New Roman" w:hAnsi="Times New Roman" w:cs="Times New Roman" w:eastAsia="Times New Roman"/>
          <w:color w:val="000000"/>
          <w:sz w:val="24"/>
          <w:szCs w:val="24"/>
          <w:u w:val="single"/>
          <w:lang w:val="uk-UA" w:eastAsia="uk-UA"/>
        </w:rPr>
        <w:t xml:space="preserve">Фасування та пакування фарби</w:t>
      </w:r>
      <w:r/>
    </w:p>
    <w:p>
      <w:pPr>
        <w:ind w:firstLine="720"/>
        <w:jc w:val="both"/>
        <w:spacing w:after="0" w:line="276" w:lineRule="auto"/>
        <w:widowControl w:val="off"/>
        <w:rPr>
          <w:rFonts w:ascii="Times New Roman" w:hAnsi="Times New Roman" w:cs="Times New Roman" w:eastAsia="Times New Roman"/>
          <w:color w:val="000000"/>
          <w:sz w:val="24"/>
          <w:szCs w:val="24"/>
          <w:lang w:val="uk-UA" w:eastAsia="uk-UA"/>
        </w:rPr>
      </w:pPr>
      <w:r>
        <w:rPr>
          <w:rFonts w:ascii="Times New Roman" w:hAnsi="Times New Roman" w:cs="Times New Roman" w:eastAsia="Times New Roman"/>
          <w:color w:val="000000"/>
          <w:sz w:val="24"/>
          <w:szCs w:val="24"/>
          <w:lang w:val="uk-UA" w:eastAsia="uk-UA"/>
        </w:rPr>
        <w:t xml:space="preserve">При відповідності результатів випробувань фарби вимогам ТУ У 24.3- 30904372-003 готовий продукт в діжі ДУ1-8 передається на фасування, яке проводиться за допомогою трьохвалкової фарбоперетирної машини Т1-4 </w:t>
      </w:r>
      <w:r>
        <w:rPr>
          <w:rFonts w:ascii="Times New Roman" w:hAnsi="Times New Roman" w:cs="Times New Roman" w:eastAsia="Times New Roman"/>
          <w:color w:val="000000"/>
          <w:sz w:val="24"/>
          <w:szCs w:val="24"/>
          <w:lang w:val="uk-UA"/>
        </w:rPr>
        <w:t xml:space="preserve">BUHLER SDV-1100. </w:t>
      </w:r>
      <w:r>
        <w:rPr>
          <w:rFonts w:ascii="Times New Roman" w:hAnsi="Times New Roman" w:cs="Times New Roman" w:eastAsia="Times New Roman"/>
          <w:color w:val="000000"/>
          <w:sz w:val="24"/>
          <w:szCs w:val="24"/>
          <w:lang w:val="uk-UA" w:eastAsia="uk-UA"/>
        </w:rPr>
        <w:t xml:space="preserve">Фарба з </w:t>
      </w:r>
      <w:r>
        <w:rPr>
          <w:rFonts w:ascii="Times New Roman" w:hAnsi="Times New Roman" w:cs="Times New Roman" w:eastAsia="Times New Roman"/>
          <w:color w:val="000000"/>
          <w:sz w:val="24"/>
          <w:szCs w:val="24"/>
          <w:lang w:val="uk-UA" w:eastAsia="ru-RU"/>
        </w:rPr>
        <w:t xml:space="preserve">Ако-пресу XI-4 </w:t>
      </w:r>
      <w:r>
        <w:rPr>
          <w:rFonts w:ascii="Times New Roman" w:hAnsi="Times New Roman" w:cs="Times New Roman" w:eastAsia="Times New Roman"/>
          <w:color w:val="000000"/>
          <w:sz w:val="24"/>
          <w:szCs w:val="24"/>
          <w:lang w:val="uk-UA" w:eastAsia="uk-UA"/>
        </w:rPr>
        <w:t xml:space="preserve">поступає </w:t>
      </w:r>
      <w:r>
        <w:rPr>
          <w:rFonts w:ascii="Times New Roman" w:hAnsi="Times New Roman" w:cs="Times New Roman" w:eastAsia="Times New Roman"/>
          <w:color w:val="000000"/>
          <w:sz w:val="24"/>
          <w:szCs w:val="24"/>
          <w:lang w:val="uk-UA" w:eastAsia="ru-RU"/>
        </w:rPr>
        <w:t xml:space="preserve">в машину Т1-4 </w:t>
      </w:r>
      <w:r>
        <w:rPr>
          <w:rFonts w:ascii="Times New Roman" w:hAnsi="Times New Roman" w:cs="Times New Roman" w:eastAsia="Times New Roman"/>
          <w:color w:val="000000"/>
          <w:sz w:val="24"/>
          <w:szCs w:val="24"/>
          <w:lang w:val="uk-UA"/>
        </w:rPr>
        <w:t xml:space="preserve">BUHLER SDV-1</w:t>
      </w:r>
      <w:r>
        <w:rPr>
          <w:rFonts w:ascii="Times New Roman" w:hAnsi="Times New Roman" w:cs="Times New Roman" w:eastAsia="Times New Roman"/>
          <w:color w:val="000000"/>
          <w:sz w:val="24"/>
          <w:szCs w:val="24"/>
          <w:lang w:val="uk-UA" w:eastAsia="ru-RU"/>
        </w:rPr>
        <w:t xml:space="preserve">100 </w:t>
      </w:r>
      <w:r>
        <w:rPr>
          <w:rFonts w:ascii="Times New Roman" w:hAnsi="Times New Roman" w:cs="Times New Roman" w:eastAsia="Times New Roman"/>
          <w:color w:val="000000"/>
          <w:sz w:val="24"/>
          <w:szCs w:val="24"/>
          <w:lang w:val="uk-UA" w:eastAsia="uk-UA"/>
        </w:rPr>
        <w:t xml:space="preserve">з діжі ДУ1-8. Фасування фарби проводиться у відповідності з НД.</w:t>
      </w:r>
      <w:r/>
    </w:p>
    <w:p>
      <w:pPr>
        <w:ind w:firstLine="720"/>
        <w:jc w:val="both"/>
        <w:spacing w:after="0" w:line="276" w:lineRule="auto"/>
        <w:widowControl w:val="off"/>
        <w:rPr>
          <w:rFonts w:ascii="Times New Roman" w:hAnsi="Times New Roman" w:cs="Times New Roman" w:eastAsia="Times New Roman"/>
          <w:color w:val="000000"/>
          <w:sz w:val="24"/>
          <w:szCs w:val="24"/>
          <w:lang w:val="uk-UA" w:eastAsia="uk-UA"/>
        </w:rPr>
      </w:pPr>
      <w:r>
        <w:rPr>
          <w:rFonts w:ascii="Times New Roman" w:hAnsi="Times New Roman" w:cs="Times New Roman" w:eastAsia="Times New Roman"/>
          <w:color w:val="000000"/>
          <w:sz w:val="24"/>
          <w:szCs w:val="24"/>
          <w:lang w:val="uk-UA" w:eastAsia="uk-UA"/>
        </w:rPr>
        <w:t xml:space="preserve">Банки встановлюються на ваги В4-6 СВПБ-60-5, що розміщені під сточним лотком трьохвалкової фарбоперетирної машини Т1-4 </w:t>
      </w:r>
      <w:r>
        <w:rPr>
          <w:rFonts w:ascii="Times New Roman" w:hAnsi="Times New Roman" w:cs="Times New Roman" w:eastAsia="Times New Roman"/>
          <w:color w:val="000000"/>
          <w:sz w:val="24"/>
          <w:szCs w:val="24"/>
          <w:lang w:val="uk-UA"/>
        </w:rPr>
        <w:t xml:space="preserve">BUHLER SDV-1</w:t>
      </w:r>
      <w:r>
        <w:rPr>
          <w:rFonts w:ascii="Times New Roman" w:hAnsi="Times New Roman" w:cs="Times New Roman" w:eastAsia="Times New Roman"/>
          <w:color w:val="000000"/>
          <w:sz w:val="24"/>
          <w:szCs w:val="24"/>
          <w:lang w:val="uk-UA" w:eastAsia="uk-UA"/>
        </w:rPr>
        <w:t xml:space="preserve">100. Наповнені банки з фарбою накриваються кришками і транспортуються до вак</w:t>
      </w:r>
      <w:r>
        <w:rPr>
          <w:rFonts w:ascii="Times New Roman" w:hAnsi="Times New Roman" w:cs="Times New Roman" w:eastAsia="Times New Roman"/>
          <w:color w:val="000000"/>
          <w:sz w:val="24"/>
          <w:szCs w:val="24"/>
          <w:lang w:val="uk-UA" w:eastAsia="uk-UA"/>
        </w:rPr>
        <w:t xml:space="preserve">уум-пакувальної машини Ш, де проводиться герметичне закупорювання банок. Герметично закупорені банки встановлюються на стіл, де приклеюються марковані етикетки. Банки з фарбою пакують в картонні коробки. Продукція відправляється на склад готової продукції.</w:t>
      </w:r>
      <w:r/>
    </w:p>
    <w:p>
      <w:pPr>
        <w:jc w:val="center"/>
        <w:keepLines/>
        <w:keepNext/>
        <w:spacing w:after="0" w:line="276" w:lineRule="auto"/>
        <w:widowControl w:val="off"/>
        <w:rPr>
          <w:rFonts w:ascii="Times New Roman" w:hAnsi="Times New Roman" w:cs="Times New Roman" w:eastAsia="Times New Roman"/>
          <w:b/>
          <w:bCs/>
          <w:color w:val="000000"/>
          <w:sz w:val="24"/>
          <w:szCs w:val="24"/>
          <w:lang w:val="uk-UA" w:eastAsia="uk-UA"/>
        </w:rPr>
        <w:outlineLvl w:val="1"/>
      </w:pPr>
      <w:r/>
      <w:bookmarkStart w:id="3" w:name="bookmark16"/>
      <w:r>
        <w:rPr>
          <w:rFonts w:ascii="Times New Roman" w:hAnsi="Times New Roman" w:cs="Times New Roman" w:eastAsia="Times New Roman"/>
          <w:b/>
          <w:bCs/>
          <w:color w:val="000000"/>
          <w:sz w:val="24"/>
          <w:szCs w:val="24"/>
          <w:lang w:val="uk-UA" w:eastAsia="uk-UA"/>
        </w:rPr>
        <w:t xml:space="preserve">Відділення розігріву алкідних смол</w:t>
      </w:r>
      <w:bookmarkEnd w:id="3"/>
      <w:r/>
      <w:r/>
    </w:p>
    <w:p>
      <w:pPr>
        <w:ind w:firstLine="720"/>
        <w:jc w:val="both"/>
        <w:spacing w:after="0" w:line="276" w:lineRule="auto"/>
        <w:widowControl w:val="off"/>
        <w:rPr>
          <w:rFonts w:ascii="Times New Roman" w:hAnsi="Times New Roman" w:cs="Times New Roman" w:eastAsia="Times New Roman"/>
          <w:color w:val="000000"/>
          <w:sz w:val="24"/>
          <w:szCs w:val="24"/>
          <w:lang w:val="uk-UA" w:eastAsia="uk-UA"/>
        </w:rPr>
      </w:pPr>
      <w:r>
        <w:rPr>
          <w:rFonts w:ascii="Times New Roman" w:hAnsi="Times New Roman" w:cs="Times New Roman" w:eastAsia="Times New Roman"/>
          <w:color w:val="000000"/>
          <w:sz w:val="24"/>
          <w:szCs w:val="24"/>
          <w:lang w:val="uk-UA" w:eastAsia="uk-UA"/>
        </w:rPr>
        <w:t xml:space="preserve">У відділенні знаходиться 6 камер, алкідні смоли в закритих ємн</w:t>
      </w:r>
      <w:r>
        <w:rPr>
          <w:rFonts w:ascii="Times New Roman" w:hAnsi="Times New Roman" w:cs="Times New Roman" w:eastAsia="Times New Roman"/>
          <w:color w:val="000000"/>
          <w:sz w:val="24"/>
          <w:szCs w:val="24"/>
          <w:lang w:val="uk-UA" w:eastAsia="uk-UA"/>
        </w:rPr>
        <w:t xml:space="preserve">остях (бочках) підігріваються до 60°С і далі направляються на виробництво. Одночасно можуть розігріватися 6 бочок по 200 л кожна. Розігрів відбувається в шести камерах, що обігріваються водяним опалюванням від електрокотла. Приміщення складу має площу 36 м</w:t>
      </w:r>
      <w:r>
        <w:rPr>
          <w:rFonts w:ascii="Times New Roman" w:hAnsi="Times New Roman" w:cs="Times New Roman" w:eastAsia="Times New Roman"/>
          <w:color w:val="000000"/>
          <w:sz w:val="24"/>
          <w:szCs w:val="24"/>
          <w:vertAlign w:val="superscript"/>
          <w:lang w:val="uk-UA" w:eastAsia="uk-UA"/>
        </w:rPr>
        <w:t xml:space="preserve">2</w:t>
      </w:r>
      <w:r>
        <w:rPr>
          <w:rFonts w:ascii="Times New Roman" w:hAnsi="Times New Roman" w:cs="Times New Roman" w:eastAsia="Times New Roman"/>
          <w:color w:val="000000"/>
          <w:sz w:val="24"/>
          <w:szCs w:val="24"/>
          <w:lang w:val="uk-UA" w:eastAsia="uk-UA"/>
        </w:rPr>
        <w:t xml:space="preserve">. Повітря з відділення через даховий вентилятор потрапляє в атмосферне повітря.</w:t>
      </w:r>
      <w:r/>
    </w:p>
    <w:p>
      <w:pPr>
        <w:ind w:firstLine="780"/>
        <w:jc w:val="both"/>
        <w:spacing w:after="0" w:line="276" w:lineRule="auto"/>
        <w:widowControl w:val="off"/>
        <w:rPr>
          <w:rFonts w:ascii="Times New Roman" w:hAnsi="Times New Roman" w:cs="Times New Roman" w:eastAsia="Times New Roman"/>
          <w:color w:val="000000"/>
          <w:sz w:val="24"/>
          <w:szCs w:val="24"/>
          <w:lang w:val="uk-UA" w:eastAsia="uk-UA"/>
        </w:rPr>
      </w:pPr>
      <w:r>
        <w:rPr>
          <w:rFonts w:ascii="Times New Roman" w:hAnsi="Times New Roman" w:cs="Times New Roman" w:eastAsia="Times New Roman"/>
          <w:color w:val="000000"/>
          <w:sz w:val="24"/>
          <w:szCs w:val="24"/>
          <w:lang w:val="uk-UA" w:eastAsia="uk-UA"/>
        </w:rPr>
        <w:t xml:space="preserve">У виробництві фарб та лаків використовується сировина за наявності висновку державної санітарно-епідеміологічної експертизи МОЗ України. Якість сировини повинна відповідати вимогам </w:t>
      </w:r>
      <w:r>
        <w:rPr>
          <w:rFonts w:ascii="Times New Roman" w:hAnsi="Times New Roman" w:cs="Times New Roman" w:eastAsia="Times New Roman"/>
          <w:color w:val="000000"/>
          <w:sz w:val="24"/>
          <w:szCs w:val="24"/>
          <w:lang w:val="uk-UA" w:eastAsia="ru-RU"/>
        </w:rPr>
        <w:t xml:space="preserve">ГОСТ, </w:t>
      </w:r>
      <w:r>
        <w:rPr>
          <w:rFonts w:ascii="Times New Roman" w:hAnsi="Times New Roman" w:cs="Times New Roman" w:eastAsia="Times New Roman"/>
          <w:color w:val="000000"/>
          <w:sz w:val="24"/>
          <w:szCs w:val="24"/>
          <w:lang w:val="uk-UA" w:eastAsia="uk-UA"/>
        </w:rPr>
        <w:t xml:space="preserve">ТУ, сертифікатам якості підприємств-постачальників.</w:t>
      </w:r>
      <w:r/>
    </w:p>
    <w:p>
      <w:pPr>
        <w:ind w:firstLine="780"/>
        <w:jc w:val="both"/>
        <w:spacing w:after="0" w:line="276" w:lineRule="auto"/>
        <w:widowControl w:val="off"/>
        <w:rPr>
          <w:rFonts w:ascii="Times New Roman" w:hAnsi="Times New Roman" w:cs="Times New Roman" w:eastAsia="Times New Roman"/>
          <w:color w:val="000000"/>
          <w:sz w:val="24"/>
          <w:szCs w:val="24"/>
          <w:lang w:val="uk-UA" w:eastAsia="uk-UA"/>
        </w:rPr>
      </w:pPr>
      <w:r>
        <w:rPr>
          <w:rFonts w:ascii="Times New Roman" w:hAnsi="Times New Roman" w:cs="Times New Roman" w:eastAsia="Times New Roman"/>
          <w:color w:val="000000"/>
          <w:sz w:val="24"/>
          <w:szCs w:val="24"/>
          <w:lang w:val="uk-UA" w:eastAsia="uk-UA"/>
        </w:rPr>
        <w:t xml:space="preserve">Сировина за своїм призначенням і властивостями поділяється на декілька груп:</w:t>
      </w:r>
      <w:r/>
    </w:p>
    <w:p>
      <w:pPr>
        <w:numPr>
          <w:ilvl w:val="0"/>
          <w:numId w:val="7"/>
        </w:numPr>
        <w:jc w:val="both"/>
        <w:spacing w:after="0" w:line="276" w:lineRule="auto"/>
        <w:widowControl w:val="off"/>
        <w:tabs>
          <w:tab w:val="left" w:pos="790" w:leader="none"/>
        </w:tabs>
        <w:rPr>
          <w:rFonts w:ascii="Times New Roman" w:hAnsi="Times New Roman" w:cs="Times New Roman" w:eastAsia="Times New Roman"/>
          <w:color w:val="000000"/>
          <w:sz w:val="24"/>
          <w:szCs w:val="24"/>
          <w:lang w:val="uk-UA" w:eastAsia="uk-UA"/>
        </w:rPr>
      </w:pPr>
      <w:r>
        <w:rPr>
          <w:rFonts w:ascii="Times New Roman" w:hAnsi="Times New Roman" w:cs="Times New Roman" w:eastAsia="Times New Roman"/>
          <w:color w:val="000000"/>
          <w:sz w:val="24"/>
          <w:szCs w:val="24"/>
          <w:lang w:val="uk-UA" w:eastAsia="uk-UA"/>
        </w:rPr>
        <w:t xml:space="preserve">кольорові пігменти;</w:t>
      </w:r>
      <w:r/>
    </w:p>
    <w:p>
      <w:pPr>
        <w:numPr>
          <w:ilvl w:val="0"/>
          <w:numId w:val="7"/>
        </w:numPr>
        <w:jc w:val="both"/>
        <w:spacing w:after="0" w:line="276" w:lineRule="auto"/>
        <w:widowControl w:val="off"/>
        <w:rPr>
          <w:rFonts w:ascii="Times New Roman" w:hAnsi="Times New Roman" w:cs="Times New Roman" w:eastAsia="Times New Roman"/>
          <w:color w:val="000000"/>
          <w:sz w:val="24"/>
          <w:szCs w:val="24"/>
          <w:lang w:val="uk-UA" w:eastAsia="uk-UA"/>
        </w:rPr>
      </w:pPr>
      <w:r>
        <w:rPr>
          <w:rFonts w:ascii="Times New Roman" w:hAnsi="Times New Roman" w:cs="Times New Roman" w:eastAsia="Times New Roman"/>
          <w:color w:val="000000"/>
          <w:sz w:val="24"/>
          <w:szCs w:val="24"/>
          <w:lang w:val="uk-UA" w:eastAsia="uk-UA"/>
        </w:rPr>
        <w:t xml:space="preserve">в’яжучі</w:t>
      </w:r>
      <w:r>
        <w:rPr>
          <w:rFonts w:ascii="Times New Roman" w:hAnsi="Times New Roman" w:cs="Times New Roman" w:eastAsia="Times New Roman"/>
          <w:color w:val="000000"/>
          <w:sz w:val="24"/>
          <w:szCs w:val="24"/>
          <w:lang w:val="uk-UA" w:eastAsia="uk-UA"/>
        </w:rPr>
        <w:t xml:space="preserve"> та плівкоутворюючі речовини;</w:t>
      </w:r>
      <w:r/>
    </w:p>
    <w:p>
      <w:pPr>
        <w:numPr>
          <w:ilvl w:val="0"/>
          <w:numId w:val="7"/>
        </w:numPr>
        <w:jc w:val="both"/>
        <w:spacing w:after="0" w:line="276" w:lineRule="auto"/>
        <w:widowControl w:val="off"/>
        <w:rPr>
          <w:rFonts w:ascii="Times New Roman" w:hAnsi="Times New Roman" w:cs="Times New Roman" w:eastAsia="Times New Roman"/>
          <w:color w:val="000000"/>
          <w:sz w:val="24"/>
          <w:szCs w:val="24"/>
          <w:lang w:val="uk-UA" w:eastAsia="uk-UA"/>
        </w:rPr>
      </w:pPr>
      <w:r>
        <w:rPr>
          <w:rFonts w:ascii="Times New Roman" w:hAnsi="Times New Roman" w:cs="Times New Roman" w:eastAsia="Times New Roman"/>
          <w:color w:val="000000"/>
          <w:sz w:val="24"/>
          <w:szCs w:val="24"/>
          <w:lang w:val="uk-UA" w:eastAsia="uk-UA"/>
        </w:rPr>
        <w:t xml:space="preserve">розчинники;</w:t>
      </w:r>
      <w:r/>
    </w:p>
    <w:p>
      <w:pPr>
        <w:numPr>
          <w:ilvl w:val="0"/>
          <w:numId w:val="7"/>
        </w:numPr>
        <w:jc w:val="both"/>
        <w:spacing w:after="0" w:line="276" w:lineRule="auto"/>
        <w:widowControl w:val="off"/>
        <w:tabs>
          <w:tab w:val="left" w:pos="790" w:leader="none"/>
        </w:tabs>
        <w:rPr>
          <w:rFonts w:ascii="Times New Roman" w:hAnsi="Times New Roman" w:cs="Times New Roman" w:eastAsia="Times New Roman"/>
          <w:color w:val="000000"/>
          <w:sz w:val="24"/>
          <w:szCs w:val="24"/>
          <w:lang w:val="uk-UA" w:eastAsia="uk-UA"/>
        </w:rPr>
      </w:pPr>
      <w:r>
        <w:rPr>
          <w:rFonts w:ascii="Times New Roman" w:hAnsi="Times New Roman" w:cs="Times New Roman" w:eastAsia="Times New Roman"/>
          <w:color w:val="000000"/>
          <w:sz w:val="24"/>
          <w:szCs w:val="24"/>
          <w:lang w:val="uk-UA" w:eastAsia="uk-UA"/>
        </w:rPr>
        <w:t xml:space="preserve">допоміжні спеціальні добавки.</w:t>
      </w:r>
      <w:r/>
    </w:p>
    <w:p>
      <w:pPr>
        <w:ind w:firstLine="720"/>
        <w:jc w:val="both"/>
        <w:spacing w:after="0" w:line="276" w:lineRule="auto"/>
        <w:widowControl w:val="off"/>
        <w:rPr>
          <w:rFonts w:ascii="Times New Roman" w:hAnsi="Times New Roman" w:cs="Times New Roman" w:eastAsia="Times New Roman"/>
          <w:color w:val="000000"/>
          <w:sz w:val="24"/>
          <w:szCs w:val="24"/>
          <w:lang w:val="uk-UA" w:eastAsia="uk-UA"/>
        </w:rPr>
      </w:pPr>
      <w:r>
        <w:rPr>
          <w:rFonts w:ascii="Times New Roman" w:hAnsi="Times New Roman" w:cs="Times New Roman" w:eastAsia="Times New Roman"/>
          <w:color w:val="000000"/>
          <w:sz w:val="24"/>
          <w:szCs w:val="24"/>
          <w:lang w:val="uk-UA" w:eastAsia="uk-UA"/>
        </w:rPr>
        <w:t xml:space="preserve">Пігменти представляють собою сполуки складної хімічної будови, асортимент, яких відрізняється широкою кольоровю гамою.</w:t>
      </w:r>
      <w:r/>
    </w:p>
    <w:p>
      <w:pPr>
        <w:ind w:firstLine="720"/>
        <w:jc w:val="both"/>
        <w:spacing w:after="0" w:line="276" w:lineRule="auto"/>
        <w:widowControl w:val="off"/>
        <w:rPr>
          <w:rFonts w:ascii="Times New Roman" w:hAnsi="Times New Roman" w:cs="Times New Roman" w:eastAsia="Times New Roman"/>
          <w:color w:val="000000"/>
          <w:sz w:val="24"/>
          <w:szCs w:val="24"/>
          <w:lang w:val="uk-UA" w:eastAsia="uk-UA"/>
        </w:rPr>
      </w:pPr>
      <w:r>
        <w:rPr>
          <w:rFonts w:ascii="Times New Roman" w:hAnsi="Times New Roman" w:cs="Times New Roman" w:eastAsia="Times New Roman"/>
          <w:color w:val="000000"/>
          <w:sz w:val="24"/>
          <w:szCs w:val="24"/>
          <w:lang w:val="uk-UA" w:eastAsia="uk-UA"/>
        </w:rPr>
        <w:t xml:space="preserve">Плівкоутворюючі р</w:t>
      </w:r>
      <w:r>
        <w:rPr>
          <w:rFonts w:ascii="Times New Roman" w:hAnsi="Times New Roman" w:cs="Times New Roman" w:eastAsia="Times New Roman"/>
          <w:color w:val="000000"/>
          <w:sz w:val="24"/>
          <w:szCs w:val="24"/>
          <w:lang w:val="uk-UA" w:eastAsia="uk-UA"/>
        </w:rPr>
        <w:t xml:space="preserve">ечовини є основними компонентами фарб, що забезпечують утворення покриття при нанесенні фарби на поверхню. В пігментних фарбах плівкоутворюючі змочують частинки пігментів і наповнювачів, адсорбуються на їх поверхні і служать дисперсним вяжучим середовищем.</w:t>
      </w:r>
      <w:r/>
    </w:p>
    <w:p>
      <w:pPr>
        <w:ind w:firstLine="720"/>
        <w:jc w:val="both"/>
        <w:spacing w:after="0" w:line="276" w:lineRule="auto"/>
        <w:widowControl w:val="off"/>
        <w:rPr>
          <w:rFonts w:ascii="Times New Roman" w:hAnsi="Times New Roman" w:cs="Times New Roman" w:eastAsia="Times New Roman"/>
          <w:color w:val="000000"/>
          <w:sz w:val="24"/>
          <w:szCs w:val="24"/>
          <w:lang w:val="uk-UA" w:eastAsia="uk-UA"/>
        </w:rPr>
      </w:pPr>
      <w:r>
        <w:rPr>
          <w:rFonts w:ascii="Times New Roman" w:hAnsi="Times New Roman" w:cs="Times New Roman" w:eastAsia="Times New Roman"/>
          <w:color w:val="000000"/>
          <w:sz w:val="24"/>
          <w:szCs w:val="24"/>
          <w:lang w:val="uk-UA" w:eastAsia="uk-UA"/>
        </w:rPr>
        <w:t xml:space="preserve">У виробництві флексографічних фарб використовують</w:t>
      </w:r>
      <w:r>
        <w:rPr>
          <w:rFonts w:ascii="Times New Roman" w:hAnsi="Times New Roman" w:cs="Times New Roman" w:eastAsia="Times New Roman"/>
          <w:color w:val="000000"/>
          <w:sz w:val="24"/>
          <w:szCs w:val="24"/>
          <w:lang w:val="uk-UA" w:eastAsia="uk-UA"/>
        </w:rPr>
        <w:t xml:space="preserve">ся розчинники, які відносяться до різних класів хімічних речовин. Це вода, спирти, гліколі, ефіри, ароматичні вуглеводні. Суміші розчинників використовують для розчинення плівкоутворюючих речовин, а також для розбавлення лакофарбових матеріалів до робочої </w:t>
      </w:r>
      <w:r>
        <w:rPr>
          <w:rFonts w:ascii="Times New Roman" w:hAnsi="Times New Roman" w:cs="Times New Roman" w:eastAsia="Times New Roman"/>
          <w:color w:val="000000"/>
          <w:sz w:val="24"/>
          <w:szCs w:val="24"/>
          <w:lang w:val="uk-UA" w:eastAsia="uk-UA"/>
        </w:rPr>
        <w:t xml:space="preserve">в’язкості</w:t>
      </w:r>
      <w:r>
        <w:rPr>
          <w:rFonts w:ascii="Times New Roman" w:hAnsi="Times New Roman" w:cs="Times New Roman" w:eastAsia="Times New Roman"/>
          <w:color w:val="000000"/>
          <w:sz w:val="24"/>
          <w:szCs w:val="24"/>
          <w:lang w:val="uk-UA" w:eastAsia="uk-UA"/>
        </w:rPr>
        <w:t xml:space="preserve">.</w:t>
      </w:r>
      <w:r/>
    </w:p>
    <w:p>
      <w:pPr>
        <w:pStyle w:val="624"/>
        <w:ind w:firstLine="720"/>
        <w:jc w:val="both"/>
        <w:rPr>
          <w:rFonts w:ascii="Times New Roman" w:hAnsi="Times New Roman"/>
          <w:sz w:val="24"/>
          <w:szCs w:val="24"/>
        </w:rPr>
      </w:pPr>
      <w:r>
        <w:rPr>
          <w:rFonts w:ascii="Times New Roman" w:hAnsi="Times New Roman"/>
          <w:sz w:val="24"/>
          <w:szCs w:val="24"/>
        </w:rPr>
      </w:r>
      <w:r/>
    </w:p>
    <w:p>
      <w:pPr>
        <w:ind w:right="50" w:firstLine="567"/>
        <w:jc w:val="both"/>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Відомості щодо виду та обсягів викидів забруднюючих речовин в атмосферне повітря стаціонарними джерелами.</w:t>
      </w:r>
      <w:r/>
    </w:p>
    <w:p>
      <w:pPr>
        <w:ind w:right="50" w:firstLine="567"/>
        <w:jc w:val="both"/>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Відомості щодо виду та обсягів викидів забруднюючих речовин в атмосферне повітря стаціонарними джерелами наведені в таблиці 6.1.</w:t>
      </w:r>
      <w:r/>
    </w:p>
    <w:p>
      <w:pPr>
        <w:ind w:right="50" w:firstLine="567"/>
        <w:jc w:val="both"/>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r>
      <w:r/>
    </w:p>
    <w:p>
      <w:pPr>
        <w:ind w:right="50" w:firstLine="567"/>
        <w:jc w:val="both"/>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Таблиця 6.1. Відомості щодо виду та обсягів викидів забруднюючих речовин в атмосферне повітря стаціонарними джерелами</w:t>
      </w:r>
      <w:r/>
    </w:p>
    <w:tbl>
      <w:tblPr>
        <w:tblW w:w="101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56"/>
        <w:gridCol w:w="1275"/>
        <w:gridCol w:w="3443"/>
        <w:gridCol w:w="1704"/>
        <w:gridCol w:w="1740"/>
        <w:gridCol w:w="1463"/>
      </w:tblGrid>
      <w:tr>
        <w:trPr>
          <w:cantSplit/>
          <w:jc w:val="center"/>
          <w:trHeight w:val="533"/>
        </w:trPr>
        <w:tc>
          <w:tcPr>
            <w:shd w:val="clear" w:color="auto" w:fill="d9d9d9"/>
            <w:tcW w:w="556" w:type="dxa"/>
            <w:vAlign w:val="center"/>
            <w:vMerge w:val="restart"/>
            <w:textDirection w:val="lrTb"/>
            <w:noWrap w:val="false"/>
          </w:tcPr>
          <w:p>
            <w:pPr>
              <w:jc w:val="center"/>
              <w:spacing w:after="0" w:line="240" w:lineRule="auto"/>
              <w:rPr>
                <w:rFonts w:ascii="Times New Roman" w:hAnsi="Times New Roman" w:cs="Times New Roman" w:eastAsia="Times New Roman"/>
                <w:b/>
                <w:bCs/>
                <w:sz w:val="20"/>
                <w:szCs w:val="20"/>
                <w:lang w:val="uk-UA" w:eastAsia="ru-RU"/>
              </w:rPr>
            </w:pPr>
            <w:r/>
            <w:bookmarkStart w:id="4" w:name="_Hlk168662486"/>
            <w:r>
              <w:rPr>
                <w:rFonts w:ascii="Times New Roman" w:hAnsi="Times New Roman" w:cs="Times New Roman" w:eastAsia="Times New Roman"/>
                <w:b/>
                <w:bCs/>
                <w:sz w:val="20"/>
                <w:szCs w:val="20"/>
                <w:lang w:val="uk-UA" w:eastAsia="ru-RU"/>
              </w:rPr>
              <w:t xml:space="preserve">№ з/п</w:t>
            </w:r>
            <w:r/>
          </w:p>
        </w:tc>
        <w:tc>
          <w:tcPr>
            <w:gridSpan w:val="2"/>
            <w:shd w:val="clear" w:color="auto" w:fill="d9d9d9"/>
            <w:tcW w:w="4718" w:type="dxa"/>
            <w:vAlign w:val="center"/>
            <w:textDirection w:val="lrTb"/>
            <w:noWrap w:val="false"/>
          </w:tcPr>
          <w:p>
            <w:pPr>
              <w:jc w:val="center"/>
              <w:spacing w:after="0" w:line="240" w:lineRule="auto"/>
              <w:rPr>
                <w:rFonts w:ascii="Times New Roman" w:hAnsi="Times New Roman" w:cs="Times New Roman" w:eastAsia="Times New Roman"/>
                <w:b/>
                <w:bCs/>
                <w:sz w:val="20"/>
                <w:szCs w:val="20"/>
                <w:lang w:val="uk-UA" w:eastAsia="ru-RU"/>
              </w:rPr>
            </w:pPr>
            <w:r>
              <w:rPr>
                <w:rFonts w:ascii="Times New Roman" w:hAnsi="Times New Roman" w:cs="Times New Roman" w:eastAsia="Times New Roman"/>
                <w:b/>
                <w:bCs/>
                <w:sz w:val="20"/>
                <w:szCs w:val="20"/>
                <w:lang w:val="uk-UA" w:eastAsia="ru-RU"/>
              </w:rPr>
              <w:t xml:space="preserve">Забруднююча речовина</w:t>
            </w:r>
            <w:r/>
          </w:p>
        </w:tc>
        <w:tc>
          <w:tcPr>
            <w:shd w:val="clear" w:color="auto" w:fill="d9d9d9"/>
            <w:tcW w:w="1704" w:type="dxa"/>
            <w:vAlign w:val="center"/>
            <w:vMerge w:val="restart"/>
            <w:textDirection w:val="lrTb"/>
            <w:noWrap w:val="false"/>
          </w:tcPr>
          <w:p>
            <w:pPr>
              <w:jc w:val="center"/>
              <w:spacing w:after="0" w:line="240" w:lineRule="auto"/>
              <w:rPr>
                <w:rFonts w:ascii="Times New Roman" w:hAnsi="Times New Roman" w:cs="Times New Roman" w:eastAsia="Times New Roman"/>
                <w:b/>
                <w:bCs/>
                <w:sz w:val="20"/>
                <w:szCs w:val="20"/>
                <w:lang w:val="uk-UA" w:eastAsia="ru-RU"/>
              </w:rPr>
            </w:pPr>
            <w:r>
              <w:rPr>
                <w:rFonts w:ascii="Times New Roman" w:hAnsi="Times New Roman" w:cs="Times New Roman" w:eastAsia="Times New Roman"/>
                <w:b/>
                <w:bCs/>
                <w:sz w:val="20"/>
                <w:szCs w:val="20"/>
                <w:lang w:val="uk-UA" w:eastAsia="ru-RU"/>
              </w:rPr>
              <w:t xml:space="preserve">Фактичний обсяг викидів, т/рік*</w:t>
            </w:r>
            <w:r/>
          </w:p>
        </w:tc>
        <w:tc>
          <w:tcPr>
            <w:shd w:val="clear" w:color="auto" w:fill="d9d9d9"/>
            <w:tcW w:w="1740" w:type="dxa"/>
            <w:vAlign w:val="center"/>
            <w:vMerge w:val="restart"/>
            <w:textDirection w:val="lrTb"/>
            <w:noWrap w:val="false"/>
          </w:tcPr>
          <w:p>
            <w:pPr>
              <w:jc w:val="center"/>
              <w:spacing w:after="0" w:line="240" w:lineRule="auto"/>
              <w:rPr>
                <w:rFonts w:ascii="Times New Roman" w:hAnsi="Times New Roman" w:cs="Times New Roman" w:eastAsia="Times New Roman"/>
                <w:b/>
                <w:bCs/>
                <w:sz w:val="20"/>
                <w:szCs w:val="20"/>
                <w:lang w:val="uk-UA" w:eastAsia="ru-RU"/>
              </w:rPr>
            </w:pPr>
            <w:r>
              <w:rPr>
                <w:rFonts w:ascii="Times New Roman" w:hAnsi="Times New Roman" w:cs="Times New Roman" w:eastAsia="Times New Roman"/>
                <w:b/>
                <w:bCs/>
                <w:sz w:val="20"/>
                <w:szCs w:val="20"/>
                <w:lang w:val="uk-UA" w:eastAsia="ru-RU"/>
              </w:rPr>
              <w:t xml:space="preserve">Потенційний</w:t>
            </w:r>
            <w:r/>
          </w:p>
          <w:p>
            <w:pPr>
              <w:jc w:val="center"/>
              <w:spacing w:after="0" w:line="240" w:lineRule="auto"/>
              <w:rPr>
                <w:rFonts w:ascii="Times New Roman" w:hAnsi="Times New Roman" w:cs="Times New Roman" w:eastAsia="Times New Roman"/>
                <w:b/>
                <w:bCs/>
                <w:sz w:val="20"/>
                <w:szCs w:val="20"/>
                <w:lang w:val="uk-UA" w:eastAsia="ru-RU"/>
              </w:rPr>
            </w:pPr>
            <w:r>
              <w:rPr>
                <w:rFonts w:ascii="Times New Roman" w:hAnsi="Times New Roman" w:cs="Times New Roman" w:eastAsia="Times New Roman"/>
                <w:b/>
                <w:bCs/>
                <w:sz w:val="20"/>
                <w:szCs w:val="20"/>
                <w:lang w:val="uk-UA" w:eastAsia="ru-RU"/>
              </w:rPr>
              <w:t xml:space="preserve">обсяг викидів, т/рік</w:t>
            </w:r>
            <w:r/>
          </w:p>
        </w:tc>
        <w:tc>
          <w:tcPr>
            <w:shd w:val="clear" w:color="auto" w:fill="d9d9d9"/>
            <w:tcW w:w="1463" w:type="dxa"/>
            <w:vAlign w:val="center"/>
            <w:vMerge w:val="restart"/>
            <w:textDirection w:val="lrTb"/>
            <w:noWrap w:val="false"/>
          </w:tcPr>
          <w:p>
            <w:pPr>
              <w:jc w:val="center"/>
              <w:spacing w:after="0" w:line="240" w:lineRule="auto"/>
              <w:rPr>
                <w:rFonts w:ascii="Times New Roman" w:hAnsi="Times New Roman" w:cs="Times New Roman" w:eastAsia="Times New Roman"/>
                <w:b/>
                <w:bCs/>
                <w:sz w:val="20"/>
                <w:szCs w:val="20"/>
                <w:lang w:val="uk-UA" w:eastAsia="ru-RU"/>
              </w:rPr>
            </w:pPr>
            <w:r>
              <w:rPr>
                <w:rFonts w:ascii="Times New Roman" w:hAnsi="Times New Roman" w:cs="Times New Roman" w:eastAsia="Times New Roman"/>
                <w:b/>
                <w:bCs/>
                <w:sz w:val="20"/>
                <w:szCs w:val="20"/>
                <w:lang w:val="uk-UA" w:eastAsia="ru-RU"/>
              </w:rPr>
              <w:t xml:space="preserve">Порогові значення потенційних викидів для взяття на державний облік, т/рік</w:t>
            </w:r>
            <w:r/>
          </w:p>
        </w:tc>
      </w:tr>
      <w:tr>
        <w:trPr>
          <w:cantSplit/>
          <w:jc w:val="center"/>
          <w:trHeight w:val="671"/>
        </w:trPr>
        <w:tc>
          <w:tcPr>
            <w:shd w:val="clear" w:color="auto" w:fill="d9d9d9"/>
            <w:tcW w:w="556" w:type="dxa"/>
            <w:vAlign w:val="center"/>
            <w:vMerge w:val="continue"/>
            <w:textDirection w:val="lrTb"/>
            <w:noWrap w:val="false"/>
          </w:tcPr>
          <w:p>
            <w:pPr>
              <w:jc w:val="center"/>
              <w:spacing w:after="0" w:line="240" w:lineRule="auto"/>
              <w:rPr>
                <w:rFonts w:ascii="Times New Roman" w:hAnsi="Times New Roman" w:cs="Times New Roman" w:eastAsia="Times New Roman"/>
                <w:b/>
                <w:bCs/>
                <w:sz w:val="20"/>
                <w:szCs w:val="20"/>
                <w:lang w:val="uk-UA" w:eastAsia="ru-RU"/>
              </w:rPr>
            </w:pPr>
            <w:r>
              <w:rPr>
                <w:rFonts w:ascii="Times New Roman" w:hAnsi="Times New Roman" w:cs="Times New Roman" w:eastAsia="Times New Roman"/>
                <w:b/>
                <w:bCs/>
                <w:sz w:val="20"/>
                <w:szCs w:val="20"/>
                <w:lang w:val="uk-UA" w:eastAsia="ru-RU"/>
              </w:rPr>
            </w:r>
            <w:r/>
          </w:p>
        </w:tc>
        <w:tc>
          <w:tcPr>
            <w:shd w:val="clear" w:color="auto" w:fill="d9d9d9"/>
            <w:tcW w:w="1275" w:type="dxa"/>
            <w:vAlign w:val="center"/>
            <w:textDirection w:val="lrTb"/>
            <w:noWrap w:val="false"/>
          </w:tcPr>
          <w:p>
            <w:pPr>
              <w:jc w:val="center"/>
              <w:spacing w:after="0" w:line="240" w:lineRule="auto"/>
              <w:rPr>
                <w:rFonts w:ascii="Times New Roman" w:hAnsi="Times New Roman" w:cs="Times New Roman" w:eastAsia="Times New Roman"/>
                <w:b/>
                <w:bCs/>
                <w:sz w:val="20"/>
                <w:szCs w:val="20"/>
                <w:lang w:val="uk-UA" w:eastAsia="ru-RU"/>
              </w:rPr>
            </w:pPr>
            <w:r>
              <w:rPr>
                <w:rFonts w:ascii="Times New Roman" w:hAnsi="Times New Roman" w:cs="Times New Roman" w:eastAsia="Times New Roman"/>
                <w:b/>
                <w:bCs/>
                <w:sz w:val="20"/>
                <w:szCs w:val="20"/>
                <w:lang w:val="uk-UA" w:eastAsia="ru-RU"/>
              </w:rPr>
              <w:t xml:space="preserve">Код</w:t>
            </w:r>
            <w:r/>
          </w:p>
        </w:tc>
        <w:tc>
          <w:tcPr>
            <w:shd w:val="clear" w:color="auto" w:fill="d9d9d9"/>
            <w:tcW w:w="3443" w:type="dxa"/>
            <w:vAlign w:val="center"/>
            <w:textDirection w:val="lrTb"/>
            <w:noWrap w:val="false"/>
          </w:tcPr>
          <w:p>
            <w:pPr>
              <w:jc w:val="center"/>
              <w:spacing w:after="0" w:line="240" w:lineRule="auto"/>
              <w:rPr>
                <w:rFonts w:ascii="Times New Roman" w:hAnsi="Times New Roman" w:cs="Times New Roman" w:eastAsia="Times New Roman"/>
                <w:b/>
                <w:bCs/>
                <w:sz w:val="20"/>
                <w:szCs w:val="20"/>
                <w:lang w:val="uk-UA" w:eastAsia="ru-RU"/>
              </w:rPr>
            </w:pPr>
            <w:r>
              <w:rPr>
                <w:rFonts w:ascii="Times New Roman" w:hAnsi="Times New Roman" w:cs="Times New Roman" w:eastAsia="Times New Roman"/>
                <w:b/>
                <w:bCs/>
                <w:sz w:val="20"/>
                <w:szCs w:val="20"/>
                <w:lang w:val="uk-UA" w:eastAsia="ru-RU"/>
              </w:rPr>
              <w:t xml:space="preserve">Найменування</w:t>
            </w:r>
            <w:r/>
          </w:p>
        </w:tc>
        <w:tc>
          <w:tcPr>
            <w:shd w:val="clear" w:color="auto" w:fill="d9d9d9"/>
            <w:tcW w:w="1704" w:type="dxa"/>
            <w:vAlign w:val="center"/>
            <w:vMerge w:val="continue"/>
            <w:textDirection w:val="lrTb"/>
            <w:noWrap w:val="false"/>
          </w:tcPr>
          <w:p>
            <w:pPr>
              <w:jc w:val="center"/>
              <w:spacing w:after="0" w:line="240" w:lineRule="auto"/>
              <w:rPr>
                <w:rFonts w:ascii="Times New Roman" w:hAnsi="Times New Roman" w:cs="Times New Roman" w:eastAsia="Times New Roman"/>
                <w:b/>
                <w:bCs/>
                <w:sz w:val="20"/>
                <w:szCs w:val="20"/>
                <w:lang w:val="uk-UA" w:eastAsia="ru-RU"/>
              </w:rPr>
            </w:pPr>
            <w:r>
              <w:rPr>
                <w:rFonts w:ascii="Times New Roman" w:hAnsi="Times New Roman" w:cs="Times New Roman" w:eastAsia="Times New Roman"/>
                <w:b/>
                <w:bCs/>
                <w:sz w:val="20"/>
                <w:szCs w:val="20"/>
                <w:lang w:val="uk-UA" w:eastAsia="ru-RU"/>
              </w:rPr>
            </w:r>
            <w:r/>
          </w:p>
        </w:tc>
        <w:tc>
          <w:tcPr>
            <w:shd w:val="clear" w:color="auto" w:fill="d9d9d9"/>
            <w:tcW w:w="1740" w:type="dxa"/>
            <w:vAlign w:val="center"/>
            <w:vMerge w:val="continue"/>
            <w:textDirection w:val="lrTb"/>
            <w:noWrap w:val="false"/>
          </w:tcPr>
          <w:p>
            <w:pPr>
              <w:jc w:val="center"/>
              <w:spacing w:after="0" w:line="240" w:lineRule="auto"/>
              <w:rPr>
                <w:rFonts w:ascii="Times New Roman" w:hAnsi="Times New Roman" w:cs="Times New Roman" w:eastAsia="Times New Roman"/>
                <w:b/>
                <w:bCs/>
                <w:sz w:val="20"/>
                <w:szCs w:val="20"/>
                <w:lang w:val="uk-UA" w:eastAsia="ru-RU"/>
              </w:rPr>
            </w:pPr>
            <w:r>
              <w:rPr>
                <w:rFonts w:ascii="Times New Roman" w:hAnsi="Times New Roman" w:cs="Times New Roman" w:eastAsia="Times New Roman"/>
                <w:b/>
                <w:bCs/>
                <w:sz w:val="20"/>
                <w:szCs w:val="20"/>
                <w:lang w:val="uk-UA" w:eastAsia="ru-RU"/>
              </w:rPr>
            </w:r>
            <w:r/>
          </w:p>
        </w:tc>
        <w:tc>
          <w:tcPr>
            <w:shd w:val="clear" w:color="auto" w:fill="d9d9d9"/>
            <w:tcW w:w="1463" w:type="dxa"/>
            <w:vAlign w:val="center"/>
            <w:vMerge w:val="continue"/>
            <w:textDirection w:val="lrTb"/>
            <w:noWrap w:val="false"/>
          </w:tcPr>
          <w:p>
            <w:pPr>
              <w:jc w:val="center"/>
              <w:spacing w:after="0" w:line="240" w:lineRule="auto"/>
              <w:rPr>
                <w:rFonts w:ascii="Times New Roman" w:hAnsi="Times New Roman" w:cs="Times New Roman" w:eastAsia="Times New Roman"/>
                <w:b/>
                <w:bCs/>
                <w:sz w:val="20"/>
                <w:szCs w:val="20"/>
                <w:lang w:val="uk-UA" w:eastAsia="ru-RU"/>
              </w:rPr>
            </w:pPr>
            <w:r>
              <w:rPr>
                <w:rFonts w:ascii="Times New Roman" w:hAnsi="Times New Roman" w:cs="Times New Roman" w:eastAsia="Times New Roman"/>
                <w:b/>
                <w:bCs/>
                <w:sz w:val="20"/>
                <w:szCs w:val="20"/>
                <w:lang w:val="uk-UA" w:eastAsia="ru-RU"/>
              </w:rPr>
            </w:r>
            <w:r/>
          </w:p>
        </w:tc>
      </w:tr>
      <w:tr>
        <w:trPr>
          <w:cantSplit/>
          <w:jc w:val="center"/>
          <w:trHeight w:val="276"/>
        </w:trPr>
        <w:tc>
          <w:tcPr>
            <w:shd w:val="clear" w:color="auto" w:fill="d9d9d9"/>
            <w:tcW w:w="556" w:type="dxa"/>
            <w:vAlign w:val="center"/>
            <w:textDirection w:val="lrTb"/>
            <w:noWrap w:val="false"/>
          </w:tcPr>
          <w:p>
            <w:pPr>
              <w:jc w:val="center"/>
              <w:spacing w:after="0" w:line="240" w:lineRule="auto"/>
              <w:rPr>
                <w:rFonts w:ascii="Times New Roman" w:hAnsi="Times New Roman" w:cs="Times New Roman" w:eastAsia="Times New Roman"/>
                <w:b/>
                <w:bCs/>
                <w:sz w:val="20"/>
                <w:szCs w:val="20"/>
                <w:lang w:val="uk-UA" w:eastAsia="ru-RU"/>
              </w:rPr>
            </w:pPr>
            <w:r>
              <w:rPr>
                <w:rFonts w:ascii="Times New Roman" w:hAnsi="Times New Roman" w:cs="Times New Roman" w:eastAsia="Times New Roman"/>
                <w:b/>
                <w:bCs/>
                <w:sz w:val="20"/>
                <w:szCs w:val="20"/>
                <w:lang w:val="uk-UA" w:eastAsia="ru-RU"/>
              </w:rPr>
              <w:t xml:space="preserve">1</w:t>
            </w:r>
            <w:r/>
          </w:p>
        </w:tc>
        <w:tc>
          <w:tcPr>
            <w:shd w:val="clear" w:color="auto" w:fill="d9d9d9"/>
            <w:tcW w:w="1275" w:type="dxa"/>
            <w:vAlign w:val="center"/>
            <w:textDirection w:val="lrTb"/>
            <w:noWrap w:val="false"/>
          </w:tcPr>
          <w:p>
            <w:pPr>
              <w:jc w:val="center"/>
              <w:spacing w:after="0" w:line="240" w:lineRule="auto"/>
              <w:rPr>
                <w:rFonts w:ascii="Times New Roman" w:hAnsi="Times New Roman" w:cs="Times New Roman" w:eastAsia="Times New Roman"/>
                <w:b/>
                <w:bCs/>
                <w:sz w:val="20"/>
                <w:szCs w:val="20"/>
                <w:lang w:val="uk-UA" w:eastAsia="ru-RU"/>
              </w:rPr>
            </w:pPr>
            <w:r>
              <w:rPr>
                <w:rFonts w:ascii="Times New Roman" w:hAnsi="Times New Roman" w:cs="Times New Roman" w:eastAsia="Times New Roman"/>
                <w:b/>
                <w:bCs/>
                <w:sz w:val="20"/>
                <w:szCs w:val="20"/>
                <w:lang w:val="uk-UA" w:eastAsia="ru-RU"/>
              </w:rPr>
              <w:t xml:space="preserve">2</w:t>
            </w:r>
            <w:r/>
          </w:p>
        </w:tc>
        <w:tc>
          <w:tcPr>
            <w:shd w:val="clear" w:color="auto" w:fill="d9d9d9"/>
            <w:tcW w:w="3443" w:type="dxa"/>
            <w:vAlign w:val="center"/>
            <w:textDirection w:val="lrTb"/>
            <w:noWrap w:val="false"/>
          </w:tcPr>
          <w:p>
            <w:pPr>
              <w:jc w:val="center"/>
              <w:spacing w:after="0" w:line="240" w:lineRule="auto"/>
              <w:rPr>
                <w:rFonts w:ascii="Times New Roman" w:hAnsi="Times New Roman" w:cs="Times New Roman" w:eastAsia="Times New Roman"/>
                <w:b/>
                <w:bCs/>
                <w:sz w:val="20"/>
                <w:szCs w:val="20"/>
                <w:lang w:val="uk-UA" w:eastAsia="ru-RU"/>
              </w:rPr>
            </w:pPr>
            <w:r>
              <w:rPr>
                <w:rFonts w:ascii="Times New Roman" w:hAnsi="Times New Roman" w:cs="Times New Roman" w:eastAsia="Times New Roman"/>
                <w:b/>
                <w:bCs/>
                <w:sz w:val="20"/>
                <w:szCs w:val="20"/>
                <w:lang w:val="uk-UA" w:eastAsia="ru-RU"/>
              </w:rPr>
              <w:t xml:space="preserve">3</w:t>
            </w:r>
            <w:r/>
          </w:p>
        </w:tc>
        <w:tc>
          <w:tcPr>
            <w:shd w:val="clear" w:color="auto" w:fill="d9d9d9"/>
            <w:tcW w:w="1704" w:type="dxa"/>
            <w:vAlign w:val="center"/>
            <w:textDirection w:val="lrTb"/>
            <w:noWrap w:val="false"/>
          </w:tcPr>
          <w:p>
            <w:pPr>
              <w:jc w:val="center"/>
              <w:spacing w:after="0" w:line="240" w:lineRule="auto"/>
              <w:rPr>
                <w:rFonts w:ascii="Times New Roman" w:hAnsi="Times New Roman" w:cs="Times New Roman" w:eastAsia="Times New Roman"/>
                <w:b/>
                <w:bCs/>
                <w:sz w:val="20"/>
                <w:szCs w:val="20"/>
                <w:lang w:val="uk-UA" w:eastAsia="ru-RU"/>
              </w:rPr>
            </w:pPr>
            <w:r>
              <w:rPr>
                <w:rFonts w:ascii="Times New Roman" w:hAnsi="Times New Roman" w:cs="Times New Roman" w:eastAsia="Times New Roman"/>
                <w:b/>
                <w:bCs/>
                <w:sz w:val="20"/>
                <w:szCs w:val="20"/>
                <w:lang w:val="uk-UA" w:eastAsia="ru-RU"/>
              </w:rPr>
              <w:t xml:space="preserve">4</w:t>
            </w:r>
            <w:r/>
          </w:p>
        </w:tc>
        <w:tc>
          <w:tcPr>
            <w:shd w:val="clear" w:color="auto" w:fill="d9d9d9"/>
            <w:tcW w:w="1740" w:type="dxa"/>
            <w:vAlign w:val="center"/>
            <w:textDirection w:val="lrTb"/>
            <w:noWrap w:val="false"/>
          </w:tcPr>
          <w:p>
            <w:pPr>
              <w:jc w:val="center"/>
              <w:spacing w:after="0" w:line="240" w:lineRule="auto"/>
              <w:rPr>
                <w:rFonts w:ascii="Times New Roman" w:hAnsi="Times New Roman" w:cs="Times New Roman" w:eastAsia="Times New Roman"/>
                <w:b/>
                <w:bCs/>
                <w:sz w:val="20"/>
                <w:szCs w:val="20"/>
                <w:lang w:val="uk-UA" w:eastAsia="ru-RU"/>
              </w:rPr>
            </w:pPr>
            <w:r>
              <w:rPr>
                <w:rFonts w:ascii="Times New Roman" w:hAnsi="Times New Roman" w:cs="Times New Roman" w:eastAsia="Times New Roman"/>
                <w:b/>
                <w:bCs/>
                <w:sz w:val="20"/>
                <w:szCs w:val="20"/>
                <w:lang w:val="uk-UA" w:eastAsia="ru-RU"/>
              </w:rPr>
              <w:t xml:space="preserve">5</w:t>
            </w:r>
            <w:r/>
          </w:p>
        </w:tc>
        <w:tc>
          <w:tcPr>
            <w:shd w:val="clear" w:color="auto" w:fill="d9d9d9"/>
            <w:tcW w:w="1463" w:type="dxa"/>
            <w:vAlign w:val="center"/>
            <w:textDirection w:val="lrTb"/>
            <w:noWrap w:val="false"/>
          </w:tcPr>
          <w:p>
            <w:pPr>
              <w:jc w:val="center"/>
              <w:spacing w:after="0" w:line="240" w:lineRule="auto"/>
              <w:rPr>
                <w:rFonts w:ascii="Times New Roman" w:hAnsi="Times New Roman" w:cs="Times New Roman" w:eastAsia="Times New Roman"/>
                <w:b/>
                <w:bCs/>
                <w:sz w:val="20"/>
                <w:szCs w:val="20"/>
                <w:lang w:val="uk-UA" w:eastAsia="ru-RU"/>
              </w:rPr>
            </w:pPr>
            <w:r>
              <w:rPr>
                <w:rFonts w:ascii="Times New Roman" w:hAnsi="Times New Roman" w:cs="Times New Roman" w:eastAsia="Times New Roman"/>
                <w:b/>
                <w:bCs/>
                <w:sz w:val="20"/>
                <w:szCs w:val="20"/>
                <w:lang w:val="uk-UA" w:eastAsia="ru-RU"/>
              </w:rPr>
              <w:t xml:space="preserve">6</w:t>
            </w:r>
            <w:r/>
          </w:p>
        </w:tc>
      </w:tr>
      <w:tr>
        <w:trPr>
          <w:cantSplit/>
          <w:jc w:val="center"/>
          <w:trHeight w:val="630"/>
        </w:trPr>
        <w:tc>
          <w:tcPr>
            <w:tcW w:w="556"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20"/>
                <w:szCs w:val="20"/>
                <w:lang w:val="uk-UA" w:eastAsia="ru-RU"/>
              </w:rPr>
              <w:t xml:space="preserve">1</w:t>
            </w:r>
            <w:r/>
          </w:p>
        </w:tc>
        <w:tc>
          <w:tcPr>
            <w:tcW w:w="1275" w:type="dxa"/>
            <w:vAlign w:val="center"/>
            <w:textDirection w:val="lrTb"/>
            <w:noWrap w:val="false"/>
          </w:tcPr>
          <w:p>
            <w:pPr>
              <w:jc w:val="center"/>
              <w:spacing w:after="0" w:line="240" w:lineRule="auto"/>
              <w:rPr>
                <w:rFonts w:ascii="Times New Roman" w:hAnsi="Times New Roman" w:cs="Times New Roman" w:eastAsia="Times New Roman"/>
                <w:bCs/>
                <w:sz w:val="20"/>
                <w:szCs w:val="20"/>
                <w:lang w:val="uk-UA" w:eastAsia="ru-RU"/>
              </w:rPr>
            </w:pPr>
            <w:r>
              <w:rPr>
                <w:rFonts w:ascii="Times New Roman" w:hAnsi="Times New Roman" w:cs="Times New Roman" w:eastAsia="Times New Roman"/>
                <w:sz w:val="20"/>
                <w:szCs w:val="20"/>
                <w:lang w:val="uk-UA" w:eastAsia="ru-RU"/>
              </w:rPr>
              <w:t xml:space="preserve">01007</w:t>
            </w:r>
            <w:r/>
          </w:p>
        </w:tc>
        <w:tc>
          <w:tcPr>
            <w:tcW w:w="3443" w:type="dxa"/>
            <w:vAlign w:val="center"/>
            <w:textDirection w:val="lrTb"/>
            <w:noWrap w:val="false"/>
          </w:tcPr>
          <w:p>
            <w:pPr>
              <w:spacing w:after="0" w:line="240" w:lineRule="auto"/>
              <w:rPr>
                <w:rFonts w:ascii="Times New Roman" w:hAnsi="Times New Roman" w:cs="Times New Roman" w:eastAsia="Times New Roman"/>
                <w:bCs/>
                <w:sz w:val="20"/>
                <w:szCs w:val="20"/>
                <w:lang w:val="uk-UA" w:eastAsia="ru-RU"/>
              </w:rPr>
            </w:pPr>
            <w:r>
              <w:rPr>
                <w:rFonts w:ascii="Times New Roman" w:hAnsi="Times New Roman" w:cs="Times New Roman" w:eastAsia="Times New Roman"/>
                <w:sz w:val="20"/>
                <w:szCs w:val="20"/>
                <w:lang w:val="uk-UA" w:eastAsia="ru-RU"/>
              </w:rPr>
              <w:t xml:space="preserve">Ртуть та її сполуки в перерахунку на ртуть</w:t>
            </w:r>
            <w:r/>
          </w:p>
        </w:tc>
        <w:tc>
          <w:tcPr>
            <w:tcW w:w="1704"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20"/>
                <w:szCs w:val="20"/>
                <w:lang w:val="uk-UA" w:eastAsia="ru-RU"/>
              </w:rPr>
              <w:t xml:space="preserve">0,0000001</w:t>
            </w:r>
            <w:r/>
          </w:p>
        </w:tc>
        <w:tc>
          <w:tcPr>
            <w:tcW w:w="1740"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20"/>
                <w:szCs w:val="20"/>
                <w:lang w:val="uk-UA" w:eastAsia="ru-RU"/>
              </w:rPr>
              <w:t xml:space="preserve">0,0000001</w:t>
            </w:r>
            <w:r/>
          </w:p>
        </w:tc>
        <w:tc>
          <w:tcPr>
            <w:tcW w:w="1463" w:type="dxa"/>
            <w:vAlign w:val="center"/>
            <w:textDirection w:val="lrTb"/>
            <w:noWrap w:val="false"/>
          </w:tcPr>
          <w:p>
            <w:pPr>
              <w:jc w:val="center"/>
              <w:spacing w:after="0" w:line="240" w:lineRule="auto"/>
              <w:rPr>
                <w:rFonts w:ascii="Times New Roman" w:hAnsi="Times New Roman" w:cs="Times New Roman" w:eastAsia="Times New Roman"/>
                <w:bCs/>
                <w:sz w:val="20"/>
                <w:szCs w:val="20"/>
                <w:lang w:val="uk-UA" w:eastAsia="ru-RU"/>
              </w:rPr>
            </w:pPr>
            <w:r>
              <w:rPr>
                <w:rFonts w:ascii="Times New Roman" w:hAnsi="Times New Roman" w:cs="Times New Roman" w:eastAsia="Times New Roman"/>
                <w:bCs/>
                <w:sz w:val="20"/>
                <w:szCs w:val="20"/>
                <w:lang w:val="uk-UA" w:eastAsia="ru-RU"/>
              </w:rPr>
              <w:t xml:space="preserve">0,0003</w:t>
            </w:r>
            <w:r/>
          </w:p>
        </w:tc>
      </w:tr>
      <w:tr>
        <w:trPr>
          <w:cantSplit/>
          <w:jc w:val="center"/>
          <w:trHeight w:val="839"/>
        </w:trPr>
        <w:tc>
          <w:tcPr>
            <w:tcW w:w="556"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20"/>
                <w:szCs w:val="20"/>
                <w:lang w:val="uk-UA" w:eastAsia="ru-RU"/>
              </w:rPr>
              <w:t xml:space="preserve">2</w:t>
            </w:r>
            <w:r/>
          </w:p>
        </w:tc>
        <w:tc>
          <w:tcPr>
            <w:tcW w:w="1275"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uk-UA"/>
              </w:rPr>
            </w:pPr>
            <w:r>
              <w:rPr>
                <w:rFonts w:ascii="Times New Roman" w:hAnsi="Times New Roman" w:cs="Times New Roman" w:eastAsia="Times New Roman"/>
                <w:sz w:val="20"/>
                <w:szCs w:val="20"/>
                <w:lang w:val="uk-UA" w:eastAsia="ru-RU"/>
              </w:rPr>
              <w:t xml:space="preserve">03000</w:t>
            </w:r>
            <w:r/>
          </w:p>
        </w:tc>
        <w:tc>
          <w:tcPr>
            <w:tcW w:w="3443" w:type="dxa"/>
            <w:vAlign w:val="center"/>
            <w:textDirection w:val="lrTb"/>
            <w:noWrap w:val="false"/>
          </w:tcPr>
          <w:p>
            <w:pPr>
              <w:spacing w:after="0" w:line="240" w:lineRule="auto"/>
              <w:rPr>
                <w:rFonts w:ascii="Times New Roman" w:hAnsi="Times New Roman" w:cs="Times New Roman" w:eastAsia="Times New Roman"/>
                <w:bCs/>
                <w:sz w:val="20"/>
                <w:szCs w:val="20"/>
                <w:lang w:val="uk-UA" w:eastAsia="ru-RU"/>
              </w:rPr>
            </w:pPr>
            <w:r>
              <w:rPr>
                <w:rFonts w:ascii="Times New Roman" w:hAnsi="Times New Roman" w:cs="Times New Roman" w:eastAsia="Times New Roman"/>
                <w:sz w:val="20"/>
                <w:szCs w:val="20"/>
                <w:lang w:val="uk-UA" w:eastAsia="ru-RU"/>
              </w:rPr>
              <w:t xml:space="preserve">Речовини у вигляді суспендованих твердих частинок недиференційованих за складом</w:t>
            </w:r>
            <w:r/>
          </w:p>
        </w:tc>
        <w:tc>
          <w:tcPr>
            <w:tcW w:w="1704"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20"/>
                <w:szCs w:val="20"/>
                <w:lang w:val="uk-UA" w:eastAsia="ru-RU"/>
              </w:rPr>
              <w:t xml:space="preserve">0,022</w:t>
            </w:r>
            <w:r/>
          </w:p>
        </w:tc>
        <w:tc>
          <w:tcPr>
            <w:tcW w:w="1740"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20"/>
                <w:szCs w:val="20"/>
                <w:lang w:val="uk-UA" w:eastAsia="ru-RU"/>
              </w:rPr>
              <w:t xml:space="preserve">0,022</w:t>
            </w:r>
            <w:r/>
          </w:p>
        </w:tc>
        <w:tc>
          <w:tcPr>
            <w:tcW w:w="1463" w:type="dxa"/>
            <w:vAlign w:val="center"/>
            <w:vMerge w:val="restart"/>
            <w:textDirection w:val="lrTb"/>
            <w:noWrap w:val="false"/>
          </w:tcPr>
          <w:p>
            <w:pPr>
              <w:jc w:val="center"/>
              <w:spacing w:after="0" w:line="240" w:lineRule="auto"/>
              <w:rPr>
                <w:rFonts w:ascii="Times New Roman" w:hAnsi="Times New Roman" w:cs="Times New Roman" w:eastAsia="Times New Roman"/>
                <w:bCs/>
                <w:sz w:val="20"/>
                <w:szCs w:val="20"/>
                <w:lang w:val="uk-UA" w:eastAsia="ru-RU"/>
              </w:rPr>
            </w:pPr>
            <w:r>
              <w:rPr>
                <w:rFonts w:ascii="Times New Roman" w:hAnsi="Times New Roman" w:cs="Times New Roman" w:eastAsia="Times New Roman"/>
                <w:bCs/>
                <w:sz w:val="20"/>
                <w:szCs w:val="20"/>
                <w:lang w:val="uk-UA" w:eastAsia="ru-RU"/>
              </w:rPr>
              <w:t xml:space="preserve">3,0</w:t>
            </w:r>
            <w:r/>
          </w:p>
        </w:tc>
      </w:tr>
      <w:tr>
        <w:trPr>
          <w:cantSplit/>
          <w:jc w:val="center"/>
          <w:trHeight w:val="508"/>
        </w:trPr>
        <w:tc>
          <w:tcPr>
            <w:tcW w:w="556"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20"/>
                <w:szCs w:val="20"/>
                <w:lang w:val="uk-UA" w:eastAsia="ru-RU"/>
              </w:rPr>
              <w:t xml:space="preserve">3</w:t>
            </w:r>
            <w:r/>
          </w:p>
        </w:tc>
        <w:tc>
          <w:tcPr>
            <w:tcW w:w="1275"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uk-UA"/>
              </w:rPr>
            </w:pPr>
            <w:r>
              <w:rPr>
                <w:rFonts w:ascii="Times New Roman" w:hAnsi="Times New Roman" w:cs="Times New Roman" w:eastAsia="Times New Roman"/>
                <w:sz w:val="20"/>
                <w:szCs w:val="20"/>
                <w:lang w:val="uk-UA" w:eastAsia="uk-UA"/>
              </w:rPr>
              <w:t xml:space="preserve">03000</w:t>
            </w:r>
            <w:r/>
          </w:p>
        </w:tc>
        <w:tc>
          <w:tcPr>
            <w:tcW w:w="3443" w:type="dxa"/>
            <w:vAlign w:val="center"/>
            <w:textDirection w:val="lrTb"/>
            <w:noWrap w:val="false"/>
          </w:tcPr>
          <w:p>
            <w:pPr>
              <w:spacing w:after="0" w:line="240" w:lineRule="auto"/>
              <w:rPr>
                <w:rFonts w:ascii="Times New Roman" w:hAnsi="Times New Roman" w:cs="Times New Roman" w:eastAsia="Times New Roman"/>
                <w:bCs/>
                <w:sz w:val="20"/>
                <w:szCs w:val="20"/>
                <w:lang w:val="uk-UA" w:eastAsia="ru-RU"/>
              </w:rPr>
            </w:pPr>
            <w:r>
              <w:rPr>
                <w:rFonts w:ascii="Times New Roman" w:hAnsi="Times New Roman" w:cs="Times New Roman" w:eastAsia="Times New Roman"/>
                <w:sz w:val="18"/>
                <w:szCs w:val="18"/>
                <w:lang w:val="uk-UA" w:eastAsia="ru-RU"/>
              </w:rPr>
              <w:t xml:space="preserve">Кремнію діоксид</w:t>
            </w:r>
            <w:r/>
          </w:p>
        </w:tc>
        <w:tc>
          <w:tcPr>
            <w:tcW w:w="1704"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18"/>
                <w:szCs w:val="18"/>
                <w:lang w:val="uk-UA" w:eastAsia="ru-RU"/>
              </w:rPr>
              <w:t xml:space="preserve">0,0003</w:t>
            </w:r>
            <w:r/>
          </w:p>
        </w:tc>
        <w:tc>
          <w:tcPr>
            <w:tcW w:w="1740"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18"/>
                <w:szCs w:val="18"/>
                <w:lang w:val="uk-UA" w:eastAsia="ru-RU"/>
              </w:rPr>
              <w:t xml:space="preserve">0,0003</w:t>
            </w:r>
            <w:r/>
          </w:p>
        </w:tc>
        <w:tc>
          <w:tcPr>
            <w:tcW w:w="1463" w:type="dxa"/>
            <w:vAlign w:val="center"/>
            <w:vMerge w:val="continue"/>
            <w:textDirection w:val="lrTb"/>
            <w:noWrap w:val="false"/>
          </w:tcPr>
          <w:p>
            <w:pPr>
              <w:jc w:val="center"/>
              <w:spacing w:after="0" w:line="240" w:lineRule="auto"/>
              <w:rPr>
                <w:rFonts w:ascii="Times New Roman" w:hAnsi="Times New Roman" w:cs="Times New Roman" w:eastAsia="Times New Roman"/>
                <w:bCs/>
                <w:sz w:val="20"/>
                <w:szCs w:val="20"/>
                <w:lang w:val="uk-UA" w:eastAsia="ru-RU"/>
              </w:rPr>
            </w:pPr>
            <w:r>
              <w:rPr>
                <w:rFonts w:ascii="Times New Roman" w:hAnsi="Times New Roman" w:cs="Times New Roman" w:eastAsia="Times New Roman"/>
                <w:bCs/>
                <w:sz w:val="20"/>
                <w:szCs w:val="20"/>
                <w:lang w:val="uk-UA" w:eastAsia="ru-RU"/>
              </w:rPr>
            </w:r>
            <w:r/>
          </w:p>
        </w:tc>
      </w:tr>
      <w:tr>
        <w:trPr>
          <w:cantSplit/>
          <w:jc w:val="center"/>
          <w:trHeight w:val="540"/>
        </w:trPr>
        <w:tc>
          <w:tcPr>
            <w:tcW w:w="556"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20"/>
                <w:szCs w:val="20"/>
                <w:lang w:val="uk-UA" w:eastAsia="ru-RU"/>
              </w:rPr>
              <w:t xml:space="preserve">4</w:t>
            </w:r>
            <w:r/>
          </w:p>
        </w:tc>
        <w:tc>
          <w:tcPr>
            <w:tcW w:w="1275" w:type="dxa"/>
            <w:vAlign w:val="center"/>
            <w:textDirection w:val="lrTb"/>
            <w:noWrap w:val="false"/>
          </w:tcPr>
          <w:p>
            <w:pPr>
              <w:jc w:val="center"/>
              <w:spacing w:after="0" w:line="240" w:lineRule="auto"/>
              <w:rPr>
                <w:rFonts w:ascii="Times New Roman" w:hAnsi="Times New Roman" w:cs="Times New Roman" w:eastAsia="Times New Roman"/>
                <w:bCs/>
                <w:sz w:val="20"/>
                <w:szCs w:val="20"/>
                <w:lang w:val="uk-UA" w:eastAsia="ru-RU"/>
              </w:rPr>
            </w:pPr>
            <w:r>
              <w:rPr>
                <w:rFonts w:ascii="Times New Roman" w:hAnsi="Times New Roman" w:cs="Times New Roman" w:eastAsia="Times New Roman"/>
                <w:sz w:val="20"/>
                <w:szCs w:val="20"/>
                <w:lang w:val="uk-UA" w:eastAsia="ru-RU"/>
              </w:rPr>
              <w:t xml:space="preserve">04001</w:t>
            </w:r>
            <w:r/>
          </w:p>
        </w:tc>
        <w:tc>
          <w:tcPr>
            <w:tcW w:w="3443" w:type="dxa"/>
            <w:vAlign w:val="center"/>
            <w:textDirection w:val="lrTb"/>
            <w:noWrap w:val="false"/>
          </w:tcPr>
          <w:p>
            <w:pPr>
              <w:spacing w:after="0" w:line="240" w:lineRule="auto"/>
              <w:rPr>
                <w:rFonts w:ascii="Times New Roman" w:hAnsi="Times New Roman" w:cs="Times New Roman" w:eastAsia="Times New Roman"/>
                <w:bCs/>
                <w:sz w:val="20"/>
                <w:szCs w:val="20"/>
                <w:lang w:val="uk-UA" w:eastAsia="ru-RU"/>
              </w:rPr>
            </w:pPr>
            <w:r>
              <w:rPr>
                <w:rFonts w:ascii="Times New Roman" w:hAnsi="Times New Roman" w:cs="Times New Roman" w:eastAsia="Times New Roman"/>
                <w:sz w:val="20"/>
                <w:szCs w:val="20"/>
                <w:lang w:val="uk-UA" w:eastAsia="ru-RU"/>
              </w:rPr>
              <w:t xml:space="preserve">Азоту діоксид</w:t>
            </w:r>
            <w:r/>
          </w:p>
        </w:tc>
        <w:tc>
          <w:tcPr>
            <w:tcW w:w="1704"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20"/>
                <w:szCs w:val="20"/>
                <w:lang w:val="uk-UA" w:eastAsia="ru-RU"/>
              </w:rPr>
              <w:t xml:space="preserve">0,075</w:t>
            </w:r>
            <w:r/>
          </w:p>
        </w:tc>
        <w:tc>
          <w:tcPr>
            <w:tcW w:w="1740"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20"/>
                <w:szCs w:val="20"/>
                <w:lang w:val="uk-UA" w:eastAsia="ru-RU"/>
              </w:rPr>
              <w:t xml:space="preserve">0,075</w:t>
            </w:r>
            <w:r/>
          </w:p>
        </w:tc>
        <w:tc>
          <w:tcPr>
            <w:tcW w:w="1463" w:type="dxa"/>
            <w:vAlign w:val="center"/>
            <w:textDirection w:val="lrTb"/>
            <w:noWrap w:val="false"/>
          </w:tcPr>
          <w:p>
            <w:pPr>
              <w:jc w:val="center"/>
              <w:spacing w:after="0" w:line="240" w:lineRule="auto"/>
              <w:rPr>
                <w:rFonts w:ascii="Times New Roman" w:hAnsi="Times New Roman" w:cs="Times New Roman" w:eastAsia="Times New Roman"/>
                <w:bCs/>
                <w:sz w:val="20"/>
                <w:szCs w:val="20"/>
                <w:lang w:val="uk-UA" w:eastAsia="ru-RU"/>
              </w:rPr>
            </w:pPr>
            <w:r>
              <w:rPr>
                <w:rFonts w:ascii="Times New Roman" w:hAnsi="Times New Roman" w:cs="Times New Roman" w:eastAsia="Times New Roman"/>
                <w:bCs/>
                <w:sz w:val="20"/>
                <w:szCs w:val="20"/>
                <w:lang w:val="uk-UA" w:eastAsia="ru-RU"/>
              </w:rPr>
              <w:t xml:space="preserve">1,0</w:t>
            </w:r>
            <w:r/>
          </w:p>
        </w:tc>
      </w:tr>
      <w:tr>
        <w:trPr>
          <w:cantSplit/>
          <w:jc w:val="center"/>
          <w:trHeight w:val="540"/>
        </w:trPr>
        <w:tc>
          <w:tcPr>
            <w:tcW w:w="556"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20"/>
                <w:szCs w:val="20"/>
                <w:lang w:val="uk-UA" w:eastAsia="ru-RU"/>
              </w:rPr>
              <w:t xml:space="preserve">5</w:t>
            </w:r>
            <w:r/>
          </w:p>
        </w:tc>
        <w:tc>
          <w:tcPr>
            <w:tcW w:w="1275" w:type="dxa"/>
            <w:vAlign w:val="center"/>
            <w:textDirection w:val="lrTb"/>
            <w:noWrap w:val="false"/>
          </w:tcPr>
          <w:p>
            <w:pPr>
              <w:jc w:val="center"/>
              <w:spacing w:after="0" w:line="240" w:lineRule="auto"/>
              <w:rPr>
                <w:rFonts w:ascii="Times New Roman" w:hAnsi="Times New Roman" w:cs="Times New Roman" w:eastAsia="Times New Roman"/>
                <w:bCs/>
                <w:sz w:val="20"/>
                <w:szCs w:val="20"/>
                <w:lang w:val="uk-UA" w:eastAsia="ru-RU"/>
              </w:rPr>
            </w:pPr>
            <w:r>
              <w:rPr>
                <w:rFonts w:ascii="Times New Roman" w:hAnsi="Times New Roman" w:cs="Times New Roman" w:eastAsia="Times New Roman"/>
                <w:sz w:val="20"/>
                <w:szCs w:val="20"/>
                <w:lang w:val="uk-UA" w:eastAsia="ru-RU"/>
              </w:rPr>
              <w:t xml:space="preserve">04002</w:t>
            </w:r>
            <w:r/>
          </w:p>
        </w:tc>
        <w:tc>
          <w:tcPr>
            <w:tcW w:w="3443" w:type="dxa"/>
            <w:vAlign w:val="center"/>
            <w:textDirection w:val="lrTb"/>
            <w:noWrap w:val="false"/>
          </w:tcPr>
          <w:p>
            <w:pPr>
              <w:spacing w:after="0" w:line="240" w:lineRule="auto"/>
              <w:rPr>
                <w:rFonts w:ascii="Times New Roman" w:hAnsi="Times New Roman" w:cs="Times New Roman" w:eastAsia="Times New Roman"/>
                <w:bCs/>
                <w:sz w:val="20"/>
                <w:szCs w:val="20"/>
                <w:lang w:val="uk-UA" w:eastAsia="ru-RU"/>
              </w:rPr>
            </w:pPr>
            <w:r>
              <w:rPr>
                <w:rFonts w:ascii="Times New Roman" w:hAnsi="Times New Roman" w:cs="Times New Roman" w:eastAsia="Times New Roman"/>
                <w:sz w:val="20"/>
                <w:szCs w:val="20"/>
                <w:lang w:val="uk-UA" w:eastAsia="ru-RU"/>
              </w:rPr>
              <w:t xml:space="preserve">Азоту оксид</w:t>
            </w:r>
            <w:r/>
          </w:p>
        </w:tc>
        <w:tc>
          <w:tcPr>
            <w:tcW w:w="1704"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20"/>
                <w:szCs w:val="20"/>
                <w:lang w:val="uk-UA" w:eastAsia="ru-RU"/>
              </w:rPr>
              <w:t xml:space="preserve">0,0001</w:t>
            </w:r>
            <w:r/>
          </w:p>
        </w:tc>
        <w:tc>
          <w:tcPr>
            <w:tcW w:w="1740"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20"/>
                <w:szCs w:val="20"/>
                <w:lang w:val="uk-UA" w:eastAsia="ru-RU"/>
              </w:rPr>
              <w:t xml:space="preserve">0,0001</w:t>
            </w:r>
            <w:r/>
          </w:p>
        </w:tc>
        <w:tc>
          <w:tcPr>
            <w:tcW w:w="1463" w:type="dxa"/>
            <w:vAlign w:val="center"/>
            <w:textDirection w:val="lrTb"/>
            <w:noWrap w:val="false"/>
          </w:tcPr>
          <w:p>
            <w:pPr>
              <w:jc w:val="center"/>
              <w:spacing w:after="0" w:line="240" w:lineRule="auto"/>
              <w:rPr>
                <w:rFonts w:ascii="Times New Roman" w:hAnsi="Times New Roman" w:cs="Times New Roman" w:eastAsia="Times New Roman"/>
                <w:bCs/>
                <w:sz w:val="20"/>
                <w:szCs w:val="20"/>
                <w:lang w:val="uk-UA" w:eastAsia="ru-RU"/>
              </w:rPr>
            </w:pPr>
            <w:r>
              <w:rPr>
                <w:rFonts w:ascii="Times New Roman" w:hAnsi="Times New Roman" w:cs="Times New Roman" w:eastAsia="Times New Roman"/>
                <w:bCs/>
                <w:sz w:val="20"/>
                <w:szCs w:val="20"/>
                <w:lang w:val="uk-UA" w:eastAsia="ru-RU"/>
              </w:rPr>
              <w:t xml:space="preserve">0,1</w:t>
            </w:r>
            <w:r/>
          </w:p>
        </w:tc>
      </w:tr>
      <w:tr>
        <w:trPr>
          <w:cantSplit/>
          <w:jc w:val="center"/>
          <w:trHeight w:val="321"/>
        </w:trPr>
        <w:tc>
          <w:tcPr>
            <w:tcW w:w="556"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20"/>
                <w:szCs w:val="20"/>
                <w:lang w:val="uk-UA" w:eastAsia="ru-RU"/>
              </w:rPr>
              <w:t xml:space="preserve">6</w:t>
            </w:r>
            <w:r/>
          </w:p>
        </w:tc>
        <w:tc>
          <w:tcPr>
            <w:tcW w:w="1275"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uk-UA"/>
              </w:rPr>
            </w:pPr>
            <w:r>
              <w:rPr>
                <w:rFonts w:ascii="Times New Roman" w:hAnsi="Times New Roman" w:cs="Times New Roman" w:eastAsia="Times New Roman"/>
                <w:sz w:val="20"/>
                <w:szCs w:val="20"/>
                <w:lang w:val="uk-UA" w:eastAsia="ru-RU"/>
              </w:rPr>
              <w:t xml:space="preserve">04003</w:t>
            </w:r>
            <w:r/>
          </w:p>
        </w:tc>
        <w:tc>
          <w:tcPr>
            <w:tcW w:w="3443" w:type="dxa"/>
            <w:vAlign w:val="center"/>
            <w:textDirection w:val="lrTb"/>
            <w:noWrap w:val="false"/>
          </w:tcPr>
          <w:p>
            <w:pPr>
              <w:spacing w:after="0" w:line="240" w:lineRule="auto"/>
              <w:rPr>
                <w:rFonts w:ascii="Times New Roman" w:hAnsi="Times New Roman" w:cs="Times New Roman" w:eastAsia="Times New Roman"/>
                <w:bCs/>
                <w:sz w:val="20"/>
                <w:szCs w:val="20"/>
                <w:lang w:val="uk-UA" w:eastAsia="ru-RU"/>
              </w:rPr>
            </w:pPr>
            <w:r>
              <w:rPr>
                <w:rFonts w:ascii="Times New Roman" w:hAnsi="Times New Roman" w:cs="Times New Roman" w:eastAsia="Times New Roman"/>
                <w:sz w:val="18"/>
                <w:szCs w:val="18"/>
                <w:lang w:val="uk-UA" w:eastAsia="ru-RU"/>
              </w:rPr>
              <w:t xml:space="preserve">Аміак</w:t>
            </w:r>
            <w:r/>
          </w:p>
        </w:tc>
        <w:tc>
          <w:tcPr>
            <w:tcW w:w="1704"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20"/>
                <w:szCs w:val="20"/>
                <w:lang w:val="uk-UA" w:eastAsia="ru-RU"/>
              </w:rPr>
              <w:t xml:space="preserve">0,034</w:t>
            </w:r>
            <w:r/>
          </w:p>
        </w:tc>
        <w:tc>
          <w:tcPr>
            <w:tcW w:w="1740"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20"/>
                <w:szCs w:val="20"/>
                <w:lang w:val="uk-UA" w:eastAsia="ru-RU"/>
              </w:rPr>
              <w:t xml:space="preserve">0,034</w:t>
            </w:r>
            <w:r/>
          </w:p>
        </w:tc>
        <w:tc>
          <w:tcPr>
            <w:tcW w:w="1463" w:type="dxa"/>
            <w:vAlign w:val="center"/>
            <w:textDirection w:val="lrTb"/>
            <w:noWrap w:val="false"/>
          </w:tcPr>
          <w:p>
            <w:pPr>
              <w:jc w:val="center"/>
              <w:spacing w:after="0" w:line="240" w:lineRule="auto"/>
              <w:rPr>
                <w:rFonts w:ascii="Times New Roman" w:hAnsi="Times New Roman" w:cs="Times New Roman" w:eastAsia="Times New Roman"/>
                <w:bCs/>
                <w:sz w:val="20"/>
                <w:szCs w:val="20"/>
                <w:lang w:val="uk-UA" w:eastAsia="ru-RU"/>
              </w:rPr>
            </w:pPr>
            <w:r>
              <w:rPr>
                <w:rFonts w:ascii="Times New Roman" w:hAnsi="Times New Roman" w:cs="Times New Roman" w:eastAsia="Times New Roman"/>
                <w:bCs/>
                <w:sz w:val="20"/>
                <w:szCs w:val="20"/>
                <w:lang w:val="uk-UA" w:eastAsia="ru-RU"/>
              </w:rPr>
              <w:t xml:space="preserve">1,5</w:t>
            </w:r>
            <w:r/>
          </w:p>
        </w:tc>
      </w:tr>
      <w:tr>
        <w:trPr>
          <w:cantSplit/>
          <w:jc w:val="center"/>
          <w:trHeight w:val="343"/>
        </w:trPr>
        <w:tc>
          <w:tcPr>
            <w:tcW w:w="556"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20"/>
                <w:szCs w:val="20"/>
                <w:lang w:val="uk-UA" w:eastAsia="ru-RU"/>
              </w:rPr>
              <w:t xml:space="preserve">7</w:t>
            </w:r>
            <w:r/>
          </w:p>
        </w:tc>
        <w:tc>
          <w:tcPr>
            <w:tcW w:w="1275" w:type="dxa"/>
            <w:vAlign w:val="center"/>
            <w:textDirection w:val="lrTb"/>
            <w:noWrap w:val="false"/>
          </w:tcPr>
          <w:p>
            <w:pPr>
              <w:jc w:val="center"/>
              <w:spacing w:after="0" w:line="240" w:lineRule="auto"/>
              <w:rPr>
                <w:rFonts w:ascii="Times New Roman" w:hAnsi="Times New Roman" w:cs="Times New Roman" w:eastAsia="Times New Roman"/>
                <w:bCs/>
                <w:sz w:val="20"/>
                <w:szCs w:val="20"/>
                <w:lang w:val="uk-UA" w:eastAsia="ru-RU"/>
              </w:rPr>
            </w:pPr>
            <w:r>
              <w:rPr>
                <w:rFonts w:ascii="Times New Roman" w:hAnsi="Times New Roman" w:cs="Times New Roman" w:eastAsia="Times New Roman"/>
                <w:sz w:val="20"/>
                <w:szCs w:val="20"/>
                <w:lang w:val="uk-UA" w:eastAsia="ru-RU"/>
              </w:rPr>
              <w:t xml:space="preserve">06000</w:t>
            </w:r>
            <w:r/>
          </w:p>
        </w:tc>
        <w:tc>
          <w:tcPr>
            <w:tcW w:w="3443" w:type="dxa"/>
            <w:vAlign w:val="center"/>
            <w:textDirection w:val="lrTb"/>
            <w:noWrap w:val="false"/>
          </w:tcPr>
          <w:p>
            <w:pPr>
              <w:spacing w:after="0" w:line="240" w:lineRule="auto"/>
              <w:rPr>
                <w:rFonts w:ascii="Times New Roman" w:hAnsi="Times New Roman" w:cs="Times New Roman" w:eastAsia="Times New Roman"/>
                <w:bCs/>
                <w:sz w:val="20"/>
                <w:szCs w:val="20"/>
                <w:lang w:val="uk-UA" w:eastAsia="ru-RU"/>
              </w:rPr>
            </w:pPr>
            <w:r>
              <w:rPr>
                <w:rFonts w:ascii="Times New Roman" w:hAnsi="Times New Roman" w:cs="Times New Roman" w:eastAsia="Times New Roman"/>
                <w:sz w:val="20"/>
                <w:szCs w:val="20"/>
                <w:lang w:val="uk-UA" w:eastAsia="ru-RU"/>
              </w:rPr>
              <w:t xml:space="preserve">Оксид вуглецю</w:t>
            </w:r>
            <w:r/>
          </w:p>
        </w:tc>
        <w:tc>
          <w:tcPr>
            <w:tcW w:w="1704"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20"/>
                <w:szCs w:val="20"/>
                <w:lang w:val="uk-UA" w:eastAsia="ru-RU"/>
              </w:rPr>
              <w:t xml:space="preserve">0,012</w:t>
            </w:r>
            <w:r/>
          </w:p>
        </w:tc>
        <w:tc>
          <w:tcPr>
            <w:tcW w:w="1740"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20"/>
                <w:szCs w:val="20"/>
                <w:lang w:val="uk-UA" w:eastAsia="ru-RU"/>
              </w:rPr>
              <w:t xml:space="preserve">0,012</w:t>
            </w:r>
            <w:r/>
          </w:p>
        </w:tc>
        <w:tc>
          <w:tcPr>
            <w:tcW w:w="1463" w:type="dxa"/>
            <w:vAlign w:val="center"/>
            <w:textDirection w:val="lrTb"/>
            <w:noWrap w:val="false"/>
          </w:tcPr>
          <w:p>
            <w:pPr>
              <w:jc w:val="center"/>
              <w:spacing w:after="0" w:line="240" w:lineRule="auto"/>
              <w:rPr>
                <w:rFonts w:ascii="Times New Roman" w:hAnsi="Times New Roman" w:cs="Times New Roman" w:eastAsia="Times New Roman"/>
                <w:bCs/>
                <w:sz w:val="20"/>
                <w:szCs w:val="20"/>
                <w:lang w:val="uk-UA" w:eastAsia="ru-RU"/>
              </w:rPr>
            </w:pPr>
            <w:r>
              <w:rPr>
                <w:rFonts w:ascii="Times New Roman" w:hAnsi="Times New Roman" w:cs="Times New Roman" w:eastAsia="Times New Roman"/>
                <w:bCs/>
                <w:sz w:val="20"/>
                <w:szCs w:val="20"/>
                <w:lang w:val="uk-UA" w:eastAsia="ru-RU"/>
              </w:rPr>
              <w:t xml:space="preserve">1,5</w:t>
            </w:r>
            <w:r/>
          </w:p>
        </w:tc>
      </w:tr>
      <w:tr>
        <w:trPr>
          <w:cantSplit/>
          <w:jc w:val="center"/>
          <w:trHeight w:val="366"/>
        </w:trPr>
        <w:tc>
          <w:tcPr>
            <w:tcW w:w="556"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20"/>
                <w:szCs w:val="20"/>
                <w:lang w:val="uk-UA" w:eastAsia="ru-RU"/>
              </w:rPr>
              <w:t xml:space="preserve">8</w:t>
            </w:r>
            <w:r/>
          </w:p>
        </w:tc>
        <w:tc>
          <w:tcPr>
            <w:tcW w:w="1275" w:type="dxa"/>
            <w:vAlign w:val="center"/>
            <w:textDirection w:val="lrTb"/>
            <w:noWrap w:val="false"/>
          </w:tcPr>
          <w:p>
            <w:pPr>
              <w:jc w:val="center"/>
              <w:spacing w:after="0" w:line="240" w:lineRule="auto"/>
              <w:rPr>
                <w:rFonts w:ascii="Times New Roman" w:hAnsi="Times New Roman" w:cs="Times New Roman" w:eastAsia="Times New Roman"/>
                <w:bCs/>
                <w:sz w:val="20"/>
                <w:szCs w:val="20"/>
                <w:lang w:val="uk-UA" w:eastAsia="ru-RU"/>
              </w:rPr>
            </w:pPr>
            <w:r>
              <w:rPr>
                <w:rFonts w:ascii="Times New Roman" w:hAnsi="Times New Roman" w:cs="Times New Roman" w:eastAsia="Times New Roman"/>
                <w:sz w:val="20"/>
                <w:szCs w:val="20"/>
                <w:lang w:val="uk-UA" w:eastAsia="ru-RU"/>
              </w:rPr>
              <w:t xml:space="preserve">07000</w:t>
            </w:r>
            <w:r/>
          </w:p>
        </w:tc>
        <w:tc>
          <w:tcPr>
            <w:tcW w:w="3443" w:type="dxa"/>
            <w:vAlign w:val="center"/>
            <w:textDirection w:val="lrTb"/>
            <w:noWrap w:val="false"/>
          </w:tcPr>
          <w:p>
            <w:pPr>
              <w:spacing w:after="0" w:line="240" w:lineRule="auto"/>
              <w:rPr>
                <w:rFonts w:ascii="Times New Roman" w:hAnsi="Times New Roman" w:cs="Times New Roman" w:eastAsia="Times New Roman"/>
                <w:bCs/>
                <w:sz w:val="20"/>
                <w:szCs w:val="20"/>
                <w:lang w:val="uk-UA" w:eastAsia="ru-RU"/>
              </w:rPr>
            </w:pPr>
            <w:r>
              <w:rPr>
                <w:rFonts w:ascii="Times New Roman" w:hAnsi="Times New Roman" w:cs="Times New Roman" w:eastAsia="Times New Roman"/>
                <w:sz w:val="20"/>
                <w:szCs w:val="20"/>
                <w:lang w:val="uk-UA" w:eastAsia="ru-RU"/>
              </w:rPr>
              <w:t xml:space="preserve">Вуглецю діоксид</w:t>
            </w:r>
            <w:r/>
          </w:p>
        </w:tc>
        <w:tc>
          <w:tcPr>
            <w:tcW w:w="1704"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20"/>
                <w:szCs w:val="20"/>
                <w:lang w:val="uk-UA" w:eastAsia="ru-RU"/>
              </w:rPr>
              <w:t xml:space="preserve">44,601</w:t>
            </w:r>
            <w:r/>
          </w:p>
        </w:tc>
        <w:tc>
          <w:tcPr>
            <w:tcW w:w="1740"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20"/>
                <w:szCs w:val="20"/>
                <w:lang w:val="uk-UA" w:eastAsia="ru-RU"/>
              </w:rPr>
              <w:t xml:space="preserve">44,601</w:t>
            </w:r>
            <w:r/>
          </w:p>
        </w:tc>
        <w:tc>
          <w:tcPr>
            <w:tcW w:w="1463" w:type="dxa"/>
            <w:vAlign w:val="center"/>
            <w:textDirection w:val="lrTb"/>
            <w:noWrap w:val="false"/>
          </w:tcPr>
          <w:p>
            <w:pPr>
              <w:jc w:val="center"/>
              <w:spacing w:after="0" w:line="240" w:lineRule="auto"/>
              <w:rPr>
                <w:rFonts w:ascii="Times New Roman" w:hAnsi="Times New Roman" w:cs="Times New Roman" w:eastAsia="Times New Roman"/>
                <w:bCs/>
                <w:sz w:val="20"/>
                <w:szCs w:val="20"/>
                <w:lang w:val="uk-UA" w:eastAsia="ru-RU"/>
              </w:rPr>
            </w:pPr>
            <w:r>
              <w:rPr>
                <w:rFonts w:ascii="Times New Roman" w:hAnsi="Times New Roman" w:cs="Times New Roman" w:eastAsia="Times New Roman"/>
                <w:bCs/>
                <w:sz w:val="20"/>
                <w:szCs w:val="20"/>
                <w:lang w:val="uk-UA" w:eastAsia="ru-RU"/>
              </w:rPr>
              <w:t xml:space="preserve">500,0</w:t>
            </w:r>
            <w:r/>
          </w:p>
        </w:tc>
      </w:tr>
      <w:tr>
        <w:trPr>
          <w:cantSplit/>
          <w:jc w:val="center"/>
          <w:trHeight w:val="360"/>
        </w:trPr>
        <w:tc>
          <w:tcPr>
            <w:tcW w:w="556"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20"/>
                <w:szCs w:val="20"/>
                <w:lang w:val="uk-UA" w:eastAsia="ru-RU"/>
              </w:rPr>
              <w:t xml:space="preserve">9</w:t>
            </w:r>
            <w:r/>
          </w:p>
        </w:tc>
        <w:tc>
          <w:tcPr>
            <w:tcW w:w="1275"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uk-UA"/>
              </w:rPr>
            </w:pPr>
            <w:r>
              <w:rPr>
                <w:rFonts w:ascii="Times New Roman" w:hAnsi="Times New Roman" w:cs="Times New Roman" w:eastAsia="Times New Roman"/>
                <w:sz w:val="20"/>
                <w:szCs w:val="20"/>
                <w:lang w:val="uk-UA" w:eastAsia="uk-UA"/>
              </w:rPr>
              <w:t xml:space="preserve">10000</w:t>
            </w:r>
            <w:r/>
          </w:p>
        </w:tc>
        <w:tc>
          <w:tcPr>
            <w:tcW w:w="3443" w:type="dxa"/>
            <w:vAlign w:val="center"/>
            <w:textDirection w:val="lrTb"/>
            <w:noWrap w:val="false"/>
          </w:tcPr>
          <w:p>
            <w:pPr>
              <w:spacing w:after="0" w:line="240" w:lineRule="auto"/>
              <w:rPr>
                <w:rFonts w:ascii="Times New Roman" w:hAnsi="Times New Roman" w:cs="Times New Roman" w:eastAsia="Times New Roman"/>
                <w:bCs/>
                <w:sz w:val="20"/>
                <w:szCs w:val="20"/>
                <w:lang w:val="uk-UA" w:eastAsia="ru-RU"/>
              </w:rPr>
            </w:pPr>
            <w:r>
              <w:rPr>
                <w:rFonts w:ascii="Times New Roman" w:hAnsi="Times New Roman" w:cs="Times New Roman" w:eastAsia="Times New Roman"/>
                <w:sz w:val="18"/>
                <w:szCs w:val="18"/>
                <w:lang w:val="uk-UA" w:eastAsia="ru-RU"/>
              </w:rPr>
              <w:t xml:space="preserve">Моноетаноламін</w:t>
            </w:r>
            <w:r/>
          </w:p>
        </w:tc>
        <w:tc>
          <w:tcPr>
            <w:tcW w:w="1704"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18"/>
                <w:szCs w:val="18"/>
                <w:lang w:val="uk-UA" w:eastAsia="ru-RU"/>
              </w:rPr>
              <w:t xml:space="preserve">0,053</w:t>
            </w:r>
            <w:r/>
          </w:p>
        </w:tc>
        <w:tc>
          <w:tcPr>
            <w:tcW w:w="1740"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18"/>
                <w:szCs w:val="18"/>
                <w:lang w:val="uk-UA" w:eastAsia="ru-RU"/>
              </w:rPr>
              <w:t xml:space="preserve">0,053</w:t>
            </w:r>
            <w:r/>
          </w:p>
        </w:tc>
        <w:tc>
          <w:tcPr>
            <w:tcW w:w="1463" w:type="dxa"/>
            <w:vAlign w:val="center"/>
            <w:textDirection w:val="lrTb"/>
            <w:noWrap w:val="false"/>
          </w:tcPr>
          <w:p>
            <w:pPr>
              <w:jc w:val="center"/>
              <w:spacing w:after="0" w:line="240" w:lineRule="auto"/>
              <w:rPr>
                <w:rFonts w:ascii="Times New Roman" w:hAnsi="Times New Roman" w:cs="Times New Roman" w:eastAsia="Times New Roman"/>
                <w:bCs/>
                <w:sz w:val="20"/>
                <w:szCs w:val="20"/>
                <w:lang w:val="uk-UA" w:eastAsia="ru-RU"/>
              </w:rPr>
            </w:pPr>
            <w:r>
              <w:rPr>
                <w:rFonts w:ascii="Times New Roman" w:hAnsi="Times New Roman" w:cs="Times New Roman" w:eastAsia="Times New Roman"/>
                <w:bCs/>
                <w:sz w:val="20"/>
                <w:szCs w:val="20"/>
                <w:lang w:val="uk-UA" w:eastAsia="ru-RU"/>
              </w:rPr>
              <w:t xml:space="preserve">0,3</w:t>
            </w:r>
            <w:r/>
          </w:p>
        </w:tc>
      </w:tr>
      <w:tr>
        <w:trPr>
          <w:cantSplit/>
          <w:jc w:val="center"/>
          <w:trHeight w:val="314"/>
        </w:trPr>
        <w:tc>
          <w:tcPr>
            <w:tcW w:w="556"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20"/>
                <w:szCs w:val="20"/>
                <w:lang w:val="uk-UA" w:eastAsia="ru-RU"/>
              </w:rPr>
              <w:t xml:space="preserve">10</w:t>
            </w:r>
            <w:r/>
          </w:p>
        </w:tc>
        <w:tc>
          <w:tcPr>
            <w:tcW w:w="1275" w:type="dxa"/>
            <w:vAlign w:val="center"/>
            <w:textDirection w:val="lrTb"/>
            <w:noWrap w:val="false"/>
          </w:tcPr>
          <w:p>
            <w:pPr>
              <w:jc w:val="center"/>
              <w:spacing w:before="20" w:after="20" w:line="240" w:lineRule="auto"/>
              <w:rPr>
                <w:rFonts w:ascii="Times New Roman" w:hAnsi="Times New Roman" w:cs="Times New Roman" w:eastAsia="Times New Roman"/>
                <w:bCs/>
                <w:sz w:val="20"/>
                <w:szCs w:val="20"/>
                <w:lang w:val="uk-UA" w:eastAsia="ru-RU"/>
              </w:rPr>
            </w:pPr>
            <w:r>
              <w:rPr>
                <w:rFonts w:ascii="Times New Roman" w:hAnsi="Times New Roman" w:cs="Times New Roman" w:eastAsia="Times New Roman"/>
                <w:sz w:val="20"/>
                <w:szCs w:val="20"/>
                <w:lang w:val="uk-UA" w:eastAsia="ru-RU"/>
              </w:rPr>
              <w:t xml:space="preserve">11000</w:t>
            </w:r>
            <w:r/>
          </w:p>
        </w:tc>
        <w:tc>
          <w:tcPr>
            <w:tcW w:w="3443" w:type="dxa"/>
            <w:vAlign w:val="center"/>
            <w:textDirection w:val="lrTb"/>
            <w:noWrap w:val="false"/>
          </w:tcPr>
          <w:p>
            <w:pPr>
              <w:spacing w:before="60" w:after="60" w:line="240" w:lineRule="auto"/>
              <w:rPr>
                <w:rFonts w:ascii="Times New Roman" w:hAnsi="Times New Roman" w:cs="Times New Roman" w:eastAsia="Times New Roman"/>
                <w:bCs/>
                <w:sz w:val="20"/>
                <w:szCs w:val="20"/>
                <w:lang w:val="uk-UA" w:eastAsia="ru-RU"/>
              </w:rPr>
            </w:pPr>
            <w:r>
              <w:rPr>
                <w:rFonts w:ascii="Times New Roman" w:hAnsi="Times New Roman" w:cs="Times New Roman" w:eastAsia="Times New Roman"/>
                <w:sz w:val="20"/>
                <w:szCs w:val="20"/>
                <w:lang w:val="uk-UA" w:eastAsia="ru-RU"/>
              </w:rPr>
              <w:t xml:space="preserve">1-метоксипропанол</w:t>
            </w:r>
            <w:r/>
          </w:p>
        </w:tc>
        <w:tc>
          <w:tcPr>
            <w:tcW w:w="1704"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20"/>
                <w:szCs w:val="20"/>
                <w:lang w:val="uk-UA" w:eastAsia="ru-RU"/>
              </w:rPr>
              <w:t xml:space="preserve">0,052</w:t>
            </w:r>
            <w:r/>
          </w:p>
        </w:tc>
        <w:tc>
          <w:tcPr>
            <w:tcW w:w="1740"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20"/>
                <w:szCs w:val="20"/>
                <w:lang w:val="uk-UA" w:eastAsia="ru-RU"/>
              </w:rPr>
              <w:t xml:space="preserve">0,052</w:t>
            </w:r>
            <w:r/>
          </w:p>
        </w:tc>
        <w:tc>
          <w:tcPr>
            <w:tcW w:w="1463" w:type="dxa"/>
            <w:vAlign w:val="center"/>
            <w:vMerge w:val="restart"/>
            <w:textDirection w:val="lrTb"/>
            <w:noWrap w:val="false"/>
          </w:tcPr>
          <w:p>
            <w:pPr>
              <w:jc w:val="center"/>
              <w:spacing w:before="60" w:after="60" w:line="240" w:lineRule="auto"/>
              <w:rPr>
                <w:rFonts w:ascii="Times New Roman" w:hAnsi="Times New Roman" w:cs="Times New Roman" w:eastAsia="Times New Roman"/>
                <w:bCs/>
                <w:sz w:val="20"/>
                <w:szCs w:val="20"/>
                <w:lang w:val="uk-UA" w:eastAsia="ru-RU"/>
              </w:rPr>
            </w:pPr>
            <w:r>
              <w:rPr>
                <w:rFonts w:ascii="Times New Roman" w:hAnsi="Times New Roman" w:cs="Times New Roman" w:eastAsia="Times New Roman"/>
                <w:bCs/>
                <w:sz w:val="20"/>
                <w:szCs w:val="20"/>
                <w:lang w:val="uk-UA" w:eastAsia="ru-RU"/>
              </w:rPr>
              <w:t xml:space="preserve">1,5</w:t>
            </w:r>
            <w:r/>
          </w:p>
        </w:tc>
      </w:tr>
      <w:tr>
        <w:trPr>
          <w:cantSplit/>
          <w:jc w:val="center"/>
          <w:trHeight w:val="508"/>
        </w:trPr>
        <w:tc>
          <w:tcPr>
            <w:tcW w:w="556"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20"/>
                <w:szCs w:val="20"/>
                <w:lang w:val="uk-UA" w:eastAsia="ru-RU"/>
              </w:rPr>
              <w:t xml:space="preserve">11</w:t>
            </w:r>
            <w:r/>
          </w:p>
        </w:tc>
        <w:tc>
          <w:tcPr>
            <w:tcW w:w="1275"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uk-UA"/>
              </w:rPr>
            </w:pPr>
            <w:r>
              <w:rPr>
                <w:rFonts w:ascii="Times New Roman" w:hAnsi="Times New Roman" w:cs="Times New Roman" w:eastAsia="Times New Roman"/>
                <w:sz w:val="20"/>
                <w:szCs w:val="20"/>
                <w:lang w:val="uk-UA" w:eastAsia="uk-UA"/>
              </w:rPr>
              <w:t xml:space="preserve">11000</w:t>
            </w:r>
            <w:r/>
          </w:p>
        </w:tc>
        <w:tc>
          <w:tcPr>
            <w:tcW w:w="3443" w:type="dxa"/>
            <w:vAlign w:val="center"/>
            <w:textDirection w:val="lrTb"/>
            <w:noWrap w:val="false"/>
          </w:tcPr>
          <w:p>
            <w:pPr>
              <w:spacing w:after="0" w:line="240" w:lineRule="auto"/>
              <w:rPr>
                <w:rFonts w:ascii="Times New Roman" w:hAnsi="Times New Roman" w:cs="Times New Roman" w:eastAsia="Times New Roman"/>
                <w:bCs/>
                <w:sz w:val="20"/>
                <w:szCs w:val="20"/>
                <w:lang w:val="uk-UA" w:eastAsia="ru-RU"/>
              </w:rPr>
            </w:pPr>
            <w:r>
              <w:rPr>
                <w:rFonts w:ascii="Times New Roman" w:hAnsi="Times New Roman" w:cs="Times New Roman" w:eastAsia="Times New Roman"/>
                <w:sz w:val="18"/>
                <w:szCs w:val="18"/>
                <w:lang w:val="uk-UA" w:eastAsia="ru-RU"/>
              </w:rPr>
              <w:t xml:space="preserve">Бутилметакрилат</w:t>
            </w:r>
            <w:r/>
          </w:p>
        </w:tc>
        <w:tc>
          <w:tcPr>
            <w:tcW w:w="1704"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20"/>
                <w:szCs w:val="20"/>
                <w:lang w:val="uk-UA" w:eastAsia="ru-RU"/>
              </w:rPr>
              <w:t xml:space="preserve">0,002</w:t>
            </w:r>
            <w:r/>
          </w:p>
        </w:tc>
        <w:tc>
          <w:tcPr>
            <w:tcW w:w="1740"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20"/>
                <w:szCs w:val="20"/>
                <w:lang w:val="uk-UA" w:eastAsia="ru-RU"/>
              </w:rPr>
              <w:t xml:space="preserve">0,002</w:t>
            </w:r>
            <w:r/>
          </w:p>
        </w:tc>
        <w:tc>
          <w:tcPr>
            <w:tcW w:w="1463" w:type="dxa"/>
            <w:vAlign w:val="center"/>
            <w:vMerge w:val="continue"/>
            <w:textDirection w:val="lrTb"/>
            <w:noWrap w:val="false"/>
          </w:tcPr>
          <w:p>
            <w:pPr>
              <w:jc w:val="center"/>
              <w:spacing w:after="0" w:line="240" w:lineRule="auto"/>
              <w:rPr>
                <w:rFonts w:ascii="Times New Roman" w:hAnsi="Times New Roman" w:cs="Times New Roman" w:eastAsia="Times New Roman"/>
                <w:bCs/>
                <w:sz w:val="20"/>
                <w:szCs w:val="20"/>
                <w:lang w:val="uk-UA" w:eastAsia="ru-RU"/>
              </w:rPr>
            </w:pPr>
            <w:r>
              <w:rPr>
                <w:rFonts w:ascii="Times New Roman" w:hAnsi="Times New Roman" w:cs="Times New Roman" w:eastAsia="Times New Roman"/>
                <w:bCs/>
                <w:sz w:val="20"/>
                <w:szCs w:val="20"/>
                <w:lang w:val="uk-UA" w:eastAsia="ru-RU"/>
              </w:rPr>
            </w:r>
            <w:r/>
          </w:p>
        </w:tc>
      </w:tr>
      <w:tr>
        <w:trPr>
          <w:cantSplit/>
          <w:jc w:val="center"/>
          <w:trHeight w:val="508"/>
        </w:trPr>
        <w:tc>
          <w:tcPr>
            <w:tcW w:w="556"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20"/>
                <w:szCs w:val="20"/>
                <w:lang w:val="uk-UA" w:eastAsia="ru-RU"/>
              </w:rPr>
              <w:t xml:space="preserve">12</w:t>
            </w:r>
            <w:r/>
          </w:p>
        </w:tc>
        <w:tc>
          <w:tcPr>
            <w:tcW w:w="1275"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uk-UA"/>
              </w:rPr>
            </w:pPr>
            <w:r>
              <w:rPr>
                <w:rFonts w:ascii="Times New Roman" w:hAnsi="Times New Roman" w:cs="Times New Roman" w:eastAsia="Times New Roman"/>
                <w:sz w:val="20"/>
                <w:szCs w:val="20"/>
                <w:lang w:val="uk-UA" w:eastAsia="uk-UA"/>
              </w:rPr>
              <w:t xml:space="preserve">11000</w:t>
            </w:r>
            <w:r/>
          </w:p>
        </w:tc>
        <w:tc>
          <w:tcPr>
            <w:tcW w:w="3443" w:type="dxa"/>
            <w:vAlign w:val="center"/>
            <w:textDirection w:val="lrTb"/>
            <w:noWrap w:val="false"/>
          </w:tcPr>
          <w:p>
            <w:pPr>
              <w:spacing w:after="0" w:line="240" w:lineRule="auto"/>
              <w:rPr>
                <w:rFonts w:ascii="Times New Roman" w:hAnsi="Times New Roman" w:cs="Times New Roman" w:eastAsia="Times New Roman"/>
                <w:bCs/>
                <w:sz w:val="20"/>
                <w:szCs w:val="20"/>
                <w:lang w:val="uk-UA" w:eastAsia="ru-RU"/>
              </w:rPr>
            </w:pPr>
            <w:r>
              <w:rPr>
                <w:rFonts w:ascii="Times New Roman" w:hAnsi="Times New Roman" w:cs="Times New Roman" w:eastAsia="Times New Roman"/>
                <w:sz w:val="18"/>
                <w:szCs w:val="18"/>
                <w:lang w:val="uk-UA" w:eastAsia="ru-RU"/>
              </w:rPr>
              <w:t xml:space="preserve">Дибутилфталат</w:t>
            </w:r>
            <w:r/>
          </w:p>
        </w:tc>
        <w:tc>
          <w:tcPr>
            <w:tcW w:w="1704"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18"/>
                <w:szCs w:val="18"/>
                <w:lang w:val="uk-UA" w:eastAsia="ru-RU"/>
              </w:rPr>
              <w:t xml:space="preserve">0,0001</w:t>
            </w:r>
            <w:r/>
          </w:p>
        </w:tc>
        <w:tc>
          <w:tcPr>
            <w:tcW w:w="1740"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18"/>
                <w:szCs w:val="18"/>
                <w:lang w:val="uk-UA" w:eastAsia="ru-RU"/>
              </w:rPr>
              <w:t xml:space="preserve">0,0001</w:t>
            </w:r>
            <w:r/>
          </w:p>
        </w:tc>
        <w:tc>
          <w:tcPr>
            <w:tcW w:w="1463" w:type="dxa"/>
            <w:vAlign w:val="center"/>
            <w:vMerge w:val="continue"/>
            <w:textDirection w:val="lrTb"/>
            <w:noWrap w:val="false"/>
          </w:tcPr>
          <w:p>
            <w:pPr>
              <w:jc w:val="center"/>
              <w:spacing w:after="0" w:line="240" w:lineRule="auto"/>
              <w:rPr>
                <w:rFonts w:ascii="Times New Roman" w:hAnsi="Times New Roman" w:cs="Times New Roman" w:eastAsia="Times New Roman"/>
                <w:bCs/>
                <w:sz w:val="20"/>
                <w:szCs w:val="20"/>
                <w:lang w:val="uk-UA" w:eastAsia="ru-RU"/>
              </w:rPr>
            </w:pPr>
            <w:r>
              <w:rPr>
                <w:rFonts w:ascii="Times New Roman" w:hAnsi="Times New Roman" w:cs="Times New Roman" w:eastAsia="Times New Roman"/>
                <w:bCs/>
                <w:sz w:val="20"/>
                <w:szCs w:val="20"/>
                <w:lang w:val="uk-UA" w:eastAsia="ru-RU"/>
              </w:rPr>
            </w:r>
            <w:r/>
          </w:p>
        </w:tc>
      </w:tr>
      <w:tr>
        <w:trPr>
          <w:cantSplit/>
          <w:jc w:val="center"/>
          <w:trHeight w:val="625"/>
        </w:trPr>
        <w:tc>
          <w:tcPr>
            <w:tcW w:w="556"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20"/>
                <w:szCs w:val="20"/>
                <w:lang w:val="uk-UA" w:eastAsia="ru-RU"/>
              </w:rPr>
              <w:t xml:space="preserve">13</w:t>
            </w:r>
            <w:r/>
          </w:p>
        </w:tc>
        <w:tc>
          <w:tcPr>
            <w:tcW w:w="1275"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uk-UA"/>
              </w:rPr>
            </w:pPr>
            <w:r>
              <w:rPr>
                <w:rFonts w:ascii="Times New Roman" w:hAnsi="Times New Roman" w:cs="Times New Roman" w:eastAsia="Times New Roman"/>
                <w:sz w:val="20"/>
                <w:szCs w:val="20"/>
                <w:lang w:val="uk-UA" w:eastAsia="uk-UA"/>
              </w:rPr>
              <w:t xml:space="preserve">11000</w:t>
            </w:r>
            <w:r/>
          </w:p>
        </w:tc>
        <w:tc>
          <w:tcPr>
            <w:tcW w:w="3443" w:type="dxa"/>
            <w:vAlign w:val="center"/>
            <w:textDirection w:val="lrTb"/>
            <w:noWrap w:val="false"/>
          </w:tcPr>
          <w:p>
            <w:pPr>
              <w:spacing w:after="0" w:line="240" w:lineRule="auto"/>
              <w:rPr>
                <w:rFonts w:ascii="Times New Roman" w:hAnsi="Times New Roman" w:cs="Times New Roman" w:eastAsia="Times New Roman"/>
                <w:bCs/>
                <w:sz w:val="20"/>
                <w:szCs w:val="20"/>
                <w:lang w:val="uk-UA" w:eastAsia="ru-RU"/>
              </w:rPr>
            </w:pPr>
            <w:r>
              <w:rPr>
                <w:rFonts w:ascii="Times New Roman" w:hAnsi="Times New Roman" w:cs="Times New Roman" w:eastAsia="Times New Roman"/>
                <w:sz w:val="18"/>
                <w:szCs w:val="18"/>
                <w:lang w:val="uk-UA" w:eastAsia="ru-RU"/>
              </w:rPr>
              <w:t xml:space="preserve">Масло мінеральне нафтове (веретенне, машинне, циліндрове і ін.)</w:t>
            </w:r>
            <w:r/>
          </w:p>
        </w:tc>
        <w:tc>
          <w:tcPr>
            <w:tcW w:w="1704"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18"/>
                <w:szCs w:val="18"/>
                <w:lang w:val="uk-UA" w:eastAsia="ru-RU"/>
              </w:rPr>
              <w:t xml:space="preserve">0,028</w:t>
            </w:r>
            <w:r/>
          </w:p>
        </w:tc>
        <w:tc>
          <w:tcPr>
            <w:tcW w:w="1740"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18"/>
                <w:szCs w:val="18"/>
                <w:lang w:val="uk-UA" w:eastAsia="ru-RU"/>
              </w:rPr>
              <w:t xml:space="preserve">0,028</w:t>
            </w:r>
            <w:r/>
          </w:p>
        </w:tc>
        <w:tc>
          <w:tcPr>
            <w:tcW w:w="1463" w:type="dxa"/>
            <w:vAlign w:val="center"/>
            <w:vMerge w:val="continue"/>
            <w:textDirection w:val="lrTb"/>
            <w:noWrap w:val="false"/>
          </w:tcPr>
          <w:p>
            <w:pPr>
              <w:jc w:val="center"/>
              <w:spacing w:after="0" w:line="240" w:lineRule="auto"/>
              <w:rPr>
                <w:rFonts w:ascii="Times New Roman" w:hAnsi="Times New Roman" w:cs="Times New Roman" w:eastAsia="Times New Roman"/>
                <w:bCs/>
                <w:sz w:val="20"/>
                <w:szCs w:val="20"/>
                <w:lang w:val="uk-UA" w:eastAsia="ru-RU"/>
              </w:rPr>
            </w:pPr>
            <w:r>
              <w:rPr>
                <w:rFonts w:ascii="Times New Roman" w:hAnsi="Times New Roman" w:cs="Times New Roman" w:eastAsia="Times New Roman"/>
                <w:bCs/>
                <w:sz w:val="20"/>
                <w:szCs w:val="20"/>
                <w:lang w:val="uk-UA" w:eastAsia="ru-RU"/>
              </w:rPr>
            </w:r>
            <w:r/>
          </w:p>
        </w:tc>
      </w:tr>
      <w:tr>
        <w:trPr>
          <w:cantSplit/>
          <w:jc w:val="center"/>
          <w:trHeight w:val="508"/>
        </w:trPr>
        <w:tc>
          <w:tcPr>
            <w:tcW w:w="556"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20"/>
                <w:szCs w:val="20"/>
                <w:lang w:val="uk-UA" w:eastAsia="ru-RU"/>
              </w:rPr>
              <w:t xml:space="preserve">14</w:t>
            </w:r>
            <w:r/>
          </w:p>
        </w:tc>
        <w:tc>
          <w:tcPr>
            <w:tcW w:w="1275"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uk-UA"/>
              </w:rPr>
            </w:pPr>
            <w:r>
              <w:rPr>
                <w:rFonts w:ascii="Times New Roman" w:hAnsi="Times New Roman" w:cs="Times New Roman" w:eastAsia="Times New Roman"/>
                <w:sz w:val="20"/>
                <w:szCs w:val="20"/>
                <w:lang w:val="uk-UA" w:eastAsia="uk-UA"/>
              </w:rPr>
              <w:t xml:space="preserve">11000</w:t>
            </w:r>
            <w:r/>
          </w:p>
        </w:tc>
        <w:tc>
          <w:tcPr>
            <w:tcW w:w="3443" w:type="dxa"/>
            <w:vAlign w:val="center"/>
            <w:textDirection w:val="lrTb"/>
            <w:noWrap w:val="false"/>
          </w:tcPr>
          <w:p>
            <w:pPr>
              <w:spacing w:after="0" w:line="240" w:lineRule="auto"/>
              <w:rPr>
                <w:rFonts w:ascii="Times New Roman" w:hAnsi="Times New Roman" w:cs="Times New Roman" w:eastAsia="Times New Roman"/>
                <w:bCs/>
                <w:sz w:val="20"/>
                <w:szCs w:val="20"/>
                <w:lang w:val="uk-UA" w:eastAsia="ru-RU"/>
              </w:rPr>
            </w:pPr>
            <w:r>
              <w:rPr>
                <w:rFonts w:ascii="Times New Roman" w:hAnsi="Times New Roman" w:cs="Times New Roman" w:eastAsia="Times New Roman"/>
                <w:sz w:val="18"/>
                <w:szCs w:val="18"/>
                <w:lang w:val="uk-UA" w:eastAsia="ru-RU"/>
              </w:rPr>
              <w:t xml:space="preserve">Метилметакрилат</w:t>
            </w:r>
            <w:r/>
          </w:p>
        </w:tc>
        <w:tc>
          <w:tcPr>
            <w:tcW w:w="1704"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18"/>
                <w:szCs w:val="18"/>
                <w:lang w:val="uk-UA" w:eastAsia="ru-RU"/>
              </w:rPr>
              <w:t xml:space="preserve">0,004</w:t>
            </w:r>
            <w:r/>
          </w:p>
        </w:tc>
        <w:tc>
          <w:tcPr>
            <w:tcW w:w="1740"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18"/>
                <w:szCs w:val="18"/>
                <w:lang w:val="uk-UA" w:eastAsia="ru-RU"/>
              </w:rPr>
              <w:t xml:space="preserve">0,004</w:t>
            </w:r>
            <w:r/>
          </w:p>
        </w:tc>
        <w:tc>
          <w:tcPr>
            <w:tcW w:w="1463" w:type="dxa"/>
            <w:vAlign w:val="center"/>
            <w:vMerge w:val="continue"/>
            <w:textDirection w:val="lrTb"/>
            <w:noWrap w:val="false"/>
          </w:tcPr>
          <w:p>
            <w:pPr>
              <w:jc w:val="center"/>
              <w:spacing w:after="0" w:line="240" w:lineRule="auto"/>
              <w:rPr>
                <w:rFonts w:ascii="Times New Roman" w:hAnsi="Times New Roman" w:cs="Times New Roman" w:eastAsia="Times New Roman"/>
                <w:bCs/>
                <w:sz w:val="20"/>
                <w:szCs w:val="20"/>
                <w:lang w:val="uk-UA" w:eastAsia="ru-RU"/>
              </w:rPr>
            </w:pPr>
            <w:r>
              <w:rPr>
                <w:rFonts w:ascii="Times New Roman" w:hAnsi="Times New Roman" w:cs="Times New Roman" w:eastAsia="Times New Roman"/>
                <w:bCs/>
                <w:sz w:val="20"/>
                <w:szCs w:val="20"/>
                <w:lang w:val="uk-UA" w:eastAsia="ru-RU"/>
              </w:rPr>
            </w:r>
            <w:r/>
          </w:p>
        </w:tc>
      </w:tr>
      <w:tr>
        <w:trPr>
          <w:cantSplit/>
          <w:jc w:val="center"/>
          <w:trHeight w:val="508"/>
        </w:trPr>
        <w:tc>
          <w:tcPr>
            <w:tcW w:w="556"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20"/>
                <w:szCs w:val="20"/>
                <w:lang w:val="uk-UA" w:eastAsia="ru-RU"/>
              </w:rPr>
              <w:t xml:space="preserve">15</w:t>
            </w:r>
            <w:r/>
          </w:p>
        </w:tc>
        <w:tc>
          <w:tcPr>
            <w:tcW w:w="1275"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uk-UA"/>
              </w:rPr>
            </w:pPr>
            <w:r>
              <w:rPr>
                <w:rFonts w:ascii="Times New Roman" w:hAnsi="Times New Roman" w:cs="Times New Roman" w:eastAsia="Times New Roman"/>
                <w:sz w:val="20"/>
                <w:szCs w:val="20"/>
                <w:lang w:val="uk-UA" w:eastAsia="uk-UA"/>
              </w:rPr>
              <w:t xml:space="preserve">11000</w:t>
            </w:r>
            <w:r/>
          </w:p>
        </w:tc>
        <w:tc>
          <w:tcPr>
            <w:tcW w:w="3443" w:type="dxa"/>
            <w:vAlign w:val="center"/>
            <w:textDirection w:val="lrTb"/>
            <w:noWrap w:val="false"/>
          </w:tcPr>
          <w:p>
            <w:pPr>
              <w:spacing w:after="0" w:line="240" w:lineRule="auto"/>
              <w:rPr>
                <w:rFonts w:ascii="Times New Roman" w:hAnsi="Times New Roman" w:cs="Times New Roman" w:eastAsia="Times New Roman"/>
                <w:bCs/>
                <w:sz w:val="20"/>
                <w:szCs w:val="20"/>
                <w:lang w:val="uk-UA" w:eastAsia="ru-RU"/>
              </w:rPr>
            </w:pPr>
            <w:r>
              <w:rPr>
                <w:rFonts w:ascii="Times New Roman" w:hAnsi="Times New Roman" w:cs="Times New Roman" w:eastAsia="Times New Roman"/>
                <w:sz w:val="18"/>
                <w:szCs w:val="18"/>
                <w:lang w:val="uk-UA" w:eastAsia="ru-RU"/>
              </w:rPr>
              <w:t xml:space="preserve">Спирт етиловий</w:t>
            </w:r>
            <w:r/>
          </w:p>
        </w:tc>
        <w:tc>
          <w:tcPr>
            <w:tcW w:w="1704"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18"/>
                <w:szCs w:val="18"/>
                <w:lang w:val="uk-UA" w:eastAsia="ru-RU"/>
              </w:rPr>
              <w:t xml:space="preserve">0,312</w:t>
            </w:r>
            <w:r/>
          </w:p>
        </w:tc>
        <w:tc>
          <w:tcPr>
            <w:tcW w:w="1740"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18"/>
                <w:szCs w:val="18"/>
                <w:lang w:val="uk-UA" w:eastAsia="ru-RU"/>
              </w:rPr>
              <w:t xml:space="preserve">0,312</w:t>
            </w:r>
            <w:r/>
          </w:p>
        </w:tc>
        <w:tc>
          <w:tcPr>
            <w:tcW w:w="1463" w:type="dxa"/>
            <w:vAlign w:val="center"/>
            <w:vMerge w:val="continue"/>
            <w:textDirection w:val="lrTb"/>
            <w:noWrap w:val="false"/>
          </w:tcPr>
          <w:p>
            <w:pPr>
              <w:jc w:val="center"/>
              <w:spacing w:after="0" w:line="240" w:lineRule="auto"/>
              <w:rPr>
                <w:rFonts w:ascii="Times New Roman" w:hAnsi="Times New Roman" w:cs="Times New Roman" w:eastAsia="Times New Roman"/>
                <w:bCs/>
                <w:sz w:val="20"/>
                <w:szCs w:val="20"/>
                <w:lang w:val="uk-UA" w:eastAsia="ru-RU"/>
              </w:rPr>
            </w:pPr>
            <w:r>
              <w:rPr>
                <w:rFonts w:ascii="Times New Roman" w:hAnsi="Times New Roman" w:cs="Times New Roman" w:eastAsia="Times New Roman"/>
                <w:bCs/>
                <w:sz w:val="20"/>
                <w:szCs w:val="20"/>
                <w:lang w:val="uk-UA" w:eastAsia="ru-RU"/>
              </w:rPr>
            </w:r>
            <w:r/>
          </w:p>
        </w:tc>
      </w:tr>
      <w:tr>
        <w:trPr>
          <w:cantSplit/>
          <w:jc w:val="center"/>
          <w:trHeight w:val="508"/>
        </w:trPr>
        <w:tc>
          <w:tcPr>
            <w:tcW w:w="556"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20"/>
                <w:szCs w:val="20"/>
                <w:lang w:val="uk-UA" w:eastAsia="ru-RU"/>
              </w:rPr>
              <w:t xml:space="preserve">16</w:t>
            </w:r>
            <w:r/>
          </w:p>
        </w:tc>
        <w:tc>
          <w:tcPr>
            <w:tcW w:w="1275"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uk-UA"/>
              </w:rPr>
            </w:pPr>
            <w:r>
              <w:rPr>
                <w:rFonts w:ascii="Times New Roman" w:hAnsi="Times New Roman" w:cs="Times New Roman" w:eastAsia="Times New Roman"/>
                <w:sz w:val="20"/>
                <w:szCs w:val="20"/>
                <w:lang w:val="uk-UA" w:eastAsia="uk-UA"/>
              </w:rPr>
              <w:t xml:space="preserve">11000</w:t>
            </w:r>
            <w:r/>
          </w:p>
        </w:tc>
        <w:tc>
          <w:tcPr>
            <w:tcW w:w="3443" w:type="dxa"/>
            <w:vAlign w:val="center"/>
            <w:textDirection w:val="lrTb"/>
            <w:noWrap w:val="false"/>
          </w:tcPr>
          <w:p>
            <w:pPr>
              <w:spacing w:after="0" w:line="240" w:lineRule="auto"/>
              <w:rPr>
                <w:rFonts w:ascii="Times New Roman" w:hAnsi="Times New Roman" w:cs="Times New Roman" w:eastAsia="Times New Roman"/>
                <w:bCs/>
                <w:sz w:val="20"/>
                <w:szCs w:val="20"/>
                <w:lang w:val="uk-UA" w:eastAsia="ru-RU"/>
              </w:rPr>
            </w:pPr>
            <w:r>
              <w:rPr>
                <w:rFonts w:ascii="Times New Roman" w:hAnsi="Times New Roman" w:cs="Times New Roman" w:eastAsia="Times New Roman"/>
                <w:sz w:val="18"/>
                <w:szCs w:val="18"/>
                <w:lang w:val="uk-UA" w:eastAsia="ru-RU"/>
              </w:rPr>
              <w:t xml:space="preserve">Спирт </w:t>
            </w:r>
            <w:r>
              <w:rPr>
                <w:rFonts w:ascii="Times New Roman" w:hAnsi="Times New Roman" w:cs="Times New Roman" w:eastAsia="Times New Roman"/>
                <w:sz w:val="18"/>
                <w:szCs w:val="18"/>
                <w:lang w:val="uk-UA" w:eastAsia="ru-RU"/>
              </w:rPr>
              <w:t xml:space="preserve">ізопропіловий</w:t>
            </w:r>
            <w:r/>
          </w:p>
        </w:tc>
        <w:tc>
          <w:tcPr>
            <w:tcW w:w="1704"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18"/>
                <w:szCs w:val="18"/>
                <w:lang w:val="uk-UA" w:eastAsia="ru-RU"/>
              </w:rPr>
              <w:t xml:space="preserve">0,066</w:t>
            </w:r>
            <w:r/>
          </w:p>
        </w:tc>
        <w:tc>
          <w:tcPr>
            <w:tcW w:w="1740"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18"/>
                <w:szCs w:val="18"/>
                <w:lang w:val="uk-UA" w:eastAsia="ru-RU"/>
              </w:rPr>
              <w:t xml:space="preserve">0,066</w:t>
            </w:r>
            <w:r/>
          </w:p>
        </w:tc>
        <w:tc>
          <w:tcPr>
            <w:tcW w:w="1463" w:type="dxa"/>
            <w:vAlign w:val="center"/>
            <w:vMerge w:val="continue"/>
            <w:textDirection w:val="lrTb"/>
            <w:noWrap w:val="false"/>
          </w:tcPr>
          <w:p>
            <w:pPr>
              <w:jc w:val="center"/>
              <w:spacing w:after="0" w:line="240" w:lineRule="auto"/>
              <w:rPr>
                <w:rFonts w:ascii="Times New Roman" w:hAnsi="Times New Roman" w:cs="Times New Roman" w:eastAsia="Times New Roman"/>
                <w:bCs/>
                <w:sz w:val="20"/>
                <w:szCs w:val="20"/>
                <w:lang w:val="uk-UA" w:eastAsia="ru-RU"/>
              </w:rPr>
            </w:pPr>
            <w:r>
              <w:rPr>
                <w:rFonts w:ascii="Times New Roman" w:hAnsi="Times New Roman" w:cs="Times New Roman" w:eastAsia="Times New Roman"/>
                <w:bCs/>
                <w:sz w:val="20"/>
                <w:szCs w:val="20"/>
                <w:lang w:val="uk-UA" w:eastAsia="ru-RU"/>
              </w:rPr>
            </w:r>
            <w:r/>
          </w:p>
        </w:tc>
      </w:tr>
      <w:tr>
        <w:trPr>
          <w:cantSplit/>
          <w:jc w:val="center"/>
          <w:trHeight w:val="508"/>
        </w:trPr>
        <w:tc>
          <w:tcPr>
            <w:tcW w:w="556"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20"/>
                <w:szCs w:val="20"/>
                <w:lang w:val="uk-UA" w:eastAsia="ru-RU"/>
              </w:rPr>
              <w:t xml:space="preserve">17</w:t>
            </w:r>
            <w:r/>
          </w:p>
        </w:tc>
        <w:tc>
          <w:tcPr>
            <w:tcW w:w="1275"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uk-UA"/>
              </w:rPr>
            </w:pPr>
            <w:r>
              <w:rPr>
                <w:rFonts w:ascii="Times New Roman" w:hAnsi="Times New Roman" w:cs="Times New Roman" w:eastAsia="Times New Roman"/>
                <w:sz w:val="20"/>
                <w:szCs w:val="20"/>
                <w:lang w:val="uk-UA" w:eastAsia="uk-UA"/>
              </w:rPr>
              <w:t xml:space="preserve">11000</w:t>
            </w:r>
            <w:r/>
          </w:p>
        </w:tc>
        <w:tc>
          <w:tcPr>
            <w:tcW w:w="3443" w:type="dxa"/>
            <w:vAlign w:val="center"/>
            <w:textDirection w:val="lrTb"/>
            <w:noWrap w:val="false"/>
          </w:tcPr>
          <w:p>
            <w:pPr>
              <w:spacing w:after="0" w:line="240" w:lineRule="auto"/>
              <w:rPr>
                <w:rFonts w:ascii="Times New Roman" w:hAnsi="Times New Roman" w:cs="Times New Roman" w:eastAsia="Times New Roman"/>
                <w:bCs/>
                <w:sz w:val="20"/>
                <w:szCs w:val="20"/>
                <w:lang w:val="uk-UA" w:eastAsia="ru-RU"/>
              </w:rPr>
            </w:pPr>
            <w:r>
              <w:rPr>
                <w:rFonts w:ascii="Times New Roman" w:hAnsi="Times New Roman" w:cs="Times New Roman" w:eastAsia="Times New Roman"/>
                <w:sz w:val="18"/>
                <w:szCs w:val="18"/>
                <w:lang w:val="uk-UA" w:eastAsia="ru-RU"/>
              </w:rPr>
              <w:t xml:space="preserve">Уайт-спірит</w:t>
            </w:r>
            <w:r/>
          </w:p>
        </w:tc>
        <w:tc>
          <w:tcPr>
            <w:tcW w:w="1704"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18"/>
                <w:szCs w:val="18"/>
                <w:lang w:val="uk-UA" w:eastAsia="ru-RU"/>
              </w:rPr>
              <w:t xml:space="preserve">0,014</w:t>
            </w:r>
            <w:r/>
          </w:p>
        </w:tc>
        <w:tc>
          <w:tcPr>
            <w:tcW w:w="1740"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18"/>
                <w:szCs w:val="18"/>
                <w:lang w:val="uk-UA" w:eastAsia="ru-RU"/>
              </w:rPr>
              <w:t xml:space="preserve">0,014</w:t>
            </w:r>
            <w:r/>
          </w:p>
        </w:tc>
        <w:tc>
          <w:tcPr>
            <w:tcW w:w="1463" w:type="dxa"/>
            <w:vAlign w:val="center"/>
            <w:vMerge w:val="continue"/>
            <w:textDirection w:val="lrTb"/>
            <w:noWrap w:val="false"/>
          </w:tcPr>
          <w:p>
            <w:pPr>
              <w:jc w:val="center"/>
              <w:spacing w:after="0" w:line="240" w:lineRule="auto"/>
              <w:rPr>
                <w:rFonts w:ascii="Times New Roman" w:hAnsi="Times New Roman" w:cs="Times New Roman" w:eastAsia="Times New Roman"/>
                <w:bCs/>
                <w:sz w:val="20"/>
                <w:szCs w:val="20"/>
                <w:lang w:val="uk-UA" w:eastAsia="ru-RU"/>
              </w:rPr>
            </w:pPr>
            <w:r>
              <w:rPr>
                <w:rFonts w:ascii="Times New Roman" w:hAnsi="Times New Roman" w:cs="Times New Roman" w:eastAsia="Times New Roman"/>
                <w:bCs/>
                <w:sz w:val="20"/>
                <w:szCs w:val="20"/>
                <w:lang w:val="uk-UA" w:eastAsia="ru-RU"/>
              </w:rPr>
            </w:r>
            <w:r/>
          </w:p>
        </w:tc>
      </w:tr>
      <w:tr>
        <w:trPr>
          <w:cantSplit/>
          <w:jc w:val="center"/>
          <w:trHeight w:val="289"/>
        </w:trPr>
        <w:tc>
          <w:tcPr>
            <w:tcW w:w="556"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20"/>
                <w:szCs w:val="20"/>
                <w:lang w:val="uk-UA" w:eastAsia="ru-RU"/>
              </w:rPr>
              <w:t xml:space="preserve">18</w:t>
            </w:r>
            <w:r/>
          </w:p>
        </w:tc>
        <w:tc>
          <w:tcPr>
            <w:tcW w:w="1275"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uk-UA"/>
              </w:rPr>
            </w:pPr>
            <w:r>
              <w:rPr>
                <w:rFonts w:ascii="Times New Roman" w:hAnsi="Times New Roman" w:cs="Times New Roman" w:eastAsia="Times New Roman"/>
                <w:sz w:val="20"/>
                <w:szCs w:val="20"/>
                <w:lang w:val="uk-UA" w:eastAsia="uk-UA"/>
              </w:rPr>
              <w:t xml:space="preserve">11021</w:t>
            </w:r>
            <w:r/>
          </w:p>
        </w:tc>
        <w:tc>
          <w:tcPr>
            <w:tcW w:w="3443" w:type="dxa"/>
            <w:vAlign w:val="center"/>
            <w:textDirection w:val="lrTb"/>
            <w:noWrap w:val="false"/>
          </w:tcPr>
          <w:p>
            <w:pPr>
              <w:spacing w:after="0" w:line="240" w:lineRule="auto"/>
              <w:rPr>
                <w:rFonts w:ascii="Times New Roman" w:hAnsi="Times New Roman" w:cs="Times New Roman" w:eastAsia="Times New Roman"/>
                <w:bCs/>
                <w:sz w:val="20"/>
                <w:szCs w:val="20"/>
                <w:lang w:val="uk-UA" w:eastAsia="ru-RU"/>
              </w:rPr>
            </w:pPr>
            <w:r>
              <w:rPr>
                <w:rFonts w:ascii="Times New Roman" w:hAnsi="Times New Roman" w:cs="Times New Roman" w:eastAsia="Times New Roman"/>
                <w:sz w:val="18"/>
                <w:szCs w:val="18"/>
                <w:lang w:val="uk-UA" w:eastAsia="ru-RU"/>
              </w:rPr>
              <w:t xml:space="preserve">Етилацетат</w:t>
            </w:r>
            <w:r/>
          </w:p>
        </w:tc>
        <w:tc>
          <w:tcPr>
            <w:tcW w:w="1704"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18"/>
                <w:szCs w:val="18"/>
                <w:lang w:val="uk-UA" w:eastAsia="ru-RU"/>
              </w:rPr>
              <w:t xml:space="preserve">0,015</w:t>
            </w:r>
            <w:r/>
          </w:p>
        </w:tc>
        <w:tc>
          <w:tcPr>
            <w:tcW w:w="1740"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18"/>
                <w:szCs w:val="18"/>
                <w:lang w:val="uk-UA" w:eastAsia="ru-RU"/>
              </w:rPr>
              <w:t xml:space="preserve">0,015</w:t>
            </w:r>
            <w:r/>
          </w:p>
        </w:tc>
        <w:tc>
          <w:tcPr>
            <w:tcW w:w="1463" w:type="dxa"/>
            <w:vAlign w:val="center"/>
            <w:textDirection w:val="lrTb"/>
            <w:noWrap w:val="false"/>
          </w:tcPr>
          <w:p>
            <w:pPr>
              <w:jc w:val="center"/>
              <w:spacing w:after="0" w:line="240" w:lineRule="auto"/>
              <w:rPr>
                <w:rFonts w:ascii="Times New Roman" w:hAnsi="Times New Roman" w:cs="Times New Roman" w:eastAsia="Times New Roman"/>
                <w:bCs/>
                <w:sz w:val="20"/>
                <w:szCs w:val="20"/>
                <w:lang w:val="uk-UA" w:eastAsia="ru-RU"/>
              </w:rPr>
            </w:pPr>
            <w:r>
              <w:rPr>
                <w:rFonts w:ascii="Times New Roman" w:hAnsi="Times New Roman" w:cs="Times New Roman" w:eastAsia="Times New Roman"/>
                <w:bCs/>
                <w:sz w:val="20"/>
                <w:szCs w:val="20"/>
                <w:lang w:val="uk-UA" w:eastAsia="ru-RU"/>
              </w:rPr>
              <w:t xml:space="preserve">1,0</w:t>
            </w:r>
            <w:r/>
          </w:p>
        </w:tc>
      </w:tr>
      <w:tr>
        <w:trPr>
          <w:cantSplit/>
          <w:jc w:val="center"/>
          <w:trHeight w:val="280"/>
        </w:trPr>
        <w:tc>
          <w:tcPr>
            <w:tcW w:w="556"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20"/>
                <w:szCs w:val="20"/>
                <w:lang w:val="uk-UA" w:eastAsia="ru-RU"/>
              </w:rPr>
              <w:t xml:space="preserve">19</w:t>
            </w:r>
            <w:r/>
          </w:p>
        </w:tc>
        <w:tc>
          <w:tcPr>
            <w:tcW w:w="1275"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uk-UA"/>
              </w:rPr>
            </w:pPr>
            <w:r>
              <w:rPr>
                <w:rFonts w:ascii="Times New Roman" w:hAnsi="Times New Roman" w:cs="Times New Roman" w:eastAsia="Times New Roman"/>
                <w:sz w:val="20"/>
                <w:szCs w:val="20"/>
                <w:lang w:val="uk-UA" w:eastAsia="uk-UA"/>
              </w:rPr>
              <w:t xml:space="preserve">11041</w:t>
            </w:r>
            <w:r/>
          </w:p>
        </w:tc>
        <w:tc>
          <w:tcPr>
            <w:tcW w:w="3443" w:type="dxa"/>
            <w:vAlign w:val="center"/>
            <w:textDirection w:val="lrTb"/>
            <w:noWrap w:val="false"/>
          </w:tcPr>
          <w:p>
            <w:pPr>
              <w:spacing w:after="0" w:line="240" w:lineRule="auto"/>
              <w:rPr>
                <w:rFonts w:ascii="Times New Roman" w:hAnsi="Times New Roman" w:cs="Times New Roman" w:eastAsia="Times New Roman"/>
                <w:bCs/>
                <w:sz w:val="20"/>
                <w:szCs w:val="20"/>
                <w:lang w:val="uk-UA" w:eastAsia="ru-RU"/>
              </w:rPr>
            </w:pPr>
            <w:r>
              <w:rPr>
                <w:rFonts w:ascii="Times New Roman" w:hAnsi="Times New Roman" w:cs="Times New Roman" w:eastAsia="Times New Roman"/>
                <w:sz w:val="18"/>
                <w:szCs w:val="18"/>
                <w:lang w:val="uk-UA" w:eastAsia="ru-RU"/>
              </w:rPr>
              <w:t xml:space="preserve">Толуол</w:t>
            </w:r>
            <w:r/>
          </w:p>
        </w:tc>
        <w:tc>
          <w:tcPr>
            <w:tcW w:w="1704"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18"/>
                <w:szCs w:val="18"/>
                <w:lang w:val="uk-UA" w:eastAsia="ru-RU"/>
              </w:rPr>
              <w:t xml:space="preserve">0,058</w:t>
            </w:r>
            <w:r/>
          </w:p>
        </w:tc>
        <w:tc>
          <w:tcPr>
            <w:tcW w:w="1740"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18"/>
                <w:szCs w:val="18"/>
                <w:lang w:val="uk-UA" w:eastAsia="ru-RU"/>
              </w:rPr>
              <w:t xml:space="preserve">0,058</w:t>
            </w:r>
            <w:r/>
          </w:p>
        </w:tc>
        <w:tc>
          <w:tcPr>
            <w:tcW w:w="1463" w:type="dxa"/>
            <w:vAlign w:val="center"/>
            <w:textDirection w:val="lrTb"/>
            <w:noWrap w:val="false"/>
          </w:tcPr>
          <w:p>
            <w:pPr>
              <w:jc w:val="center"/>
              <w:spacing w:after="0" w:line="240" w:lineRule="auto"/>
              <w:rPr>
                <w:rFonts w:ascii="Times New Roman" w:hAnsi="Times New Roman" w:cs="Times New Roman" w:eastAsia="Times New Roman"/>
                <w:bCs/>
                <w:sz w:val="20"/>
                <w:szCs w:val="20"/>
                <w:lang w:val="uk-UA" w:eastAsia="ru-RU"/>
              </w:rPr>
            </w:pPr>
            <w:r>
              <w:rPr>
                <w:rFonts w:ascii="Times New Roman" w:hAnsi="Times New Roman" w:cs="Times New Roman" w:eastAsia="Times New Roman"/>
                <w:bCs/>
                <w:sz w:val="20"/>
                <w:szCs w:val="20"/>
                <w:lang w:val="uk-UA" w:eastAsia="ru-RU"/>
              </w:rPr>
              <w:t xml:space="preserve">0,9</w:t>
            </w:r>
            <w:r/>
          </w:p>
        </w:tc>
      </w:tr>
      <w:tr>
        <w:trPr>
          <w:cantSplit/>
          <w:jc w:val="center"/>
          <w:trHeight w:val="135"/>
        </w:trPr>
        <w:tc>
          <w:tcPr>
            <w:tcW w:w="556"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20"/>
                <w:szCs w:val="20"/>
                <w:lang w:val="uk-UA" w:eastAsia="ru-RU"/>
              </w:rPr>
              <w:t xml:space="preserve">20</w:t>
            </w:r>
            <w:r/>
          </w:p>
        </w:tc>
        <w:tc>
          <w:tcPr>
            <w:tcW w:w="1275" w:type="dxa"/>
            <w:vAlign w:val="center"/>
            <w:textDirection w:val="lrTb"/>
            <w:noWrap w:val="false"/>
          </w:tcPr>
          <w:p>
            <w:pPr>
              <w:jc w:val="center"/>
              <w:spacing w:after="0" w:line="240" w:lineRule="auto"/>
              <w:rPr>
                <w:rFonts w:ascii="Times New Roman" w:hAnsi="Times New Roman" w:cs="Times New Roman" w:eastAsia="Times New Roman"/>
                <w:bCs/>
                <w:sz w:val="20"/>
                <w:szCs w:val="20"/>
                <w:lang w:val="uk-UA" w:eastAsia="ru-RU"/>
              </w:rPr>
            </w:pPr>
            <w:r>
              <w:rPr>
                <w:rFonts w:ascii="Times New Roman" w:hAnsi="Times New Roman" w:cs="Times New Roman" w:eastAsia="Times New Roman"/>
                <w:bCs/>
                <w:sz w:val="20"/>
                <w:szCs w:val="20"/>
                <w:lang w:val="uk-UA" w:eastAsia="ru-RU"/>
              </w:rPr>
              <w:t xml:space="preserve">12000</w:t>
            </w:r>
            <w:r/>
          </w:p>
        </w:tc>
        <w:tc>
          <w:tcPr>
            <w:tcW w:w="3443" w:type="dxa"/>
            <w:vAlign w:val="center"/>
            <w:textDirection w:val="lrTb"/>
            <w:noWrap w:val="false"/>
          </w:tcPr>
          <w:p>
            <w:pPr>
              <w:spacing w:after="0" w:line="240" w:lineRule="auto"/>
              <w:rPr>
                <w:rFonts w:ascii="Times New Roman" w:hAnsi="Times New Roman" w:cs="Times New Roman" w:eastAsia="Times New Roman"/>
                <w:bCs/>
                <w:sz w:val="20"/>
                <w:szCs w:val="20"/>
                <w:lang w:val="uk-UA" w:eastAsia="ru-RU"/>
              </w:rPr>
            </w:pPr>
            <w:r>
              <w:rPr>
                <w:rFonts w:ascii="Times New Roman" w:hAnsi="Times New Roman" w:cs="Times New Roman" w:eastAsia="Times New Roman"/>
                <w:bCs/>
                <w:sz w:val="20"/>
                <w:szCs w:val="20"/>
                <w:lang w:val="uk-UA" w:eastAsia="ru-RU"/>
              </w:rPr>
              <w:t xml:space="preserve">Метан</w:t>
            </w:r>
            <w:r/>
          </w:p>
        </w:tc>
        <w:tc>
          <w:tcPr>
            <w:tcW w:w="1704"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20"/>
                <w:szCs w:val="20"/>
                <w:lang w:val="uk-UA" w:eastAsia="ru-RU"/>
              </w:rPr>
              <w:t xml:space="preserve">0,001</w:t>
            </w:r>
            <w:r/>
          </w:p>
        </w:tc>
        <w:tc>
          <w:tcPr>
            <w:tcW w:w="1740"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20"/>
                <w:szCs w:val="20"/>
                <w:lang w:val="uk-UA" w:eastAsia="ru-RU"/>
              </w:rPr>
              <w:t xml:space="preserve">0,001</w:t>
            </w:r>
            <w:r/>
          </w:p>
        </w:tc>
        <w:tc>
          <w:tcPr>
            <w:tcW w:w="1463" w:type="dxa"/>
            <w:vAlign w:val="center"/>
            <w:textDirection w:val="lrTb"/>
            <w:noWrap w:val="false"/>
          </w:tcPr>
          <w:p>
            <w:pPr>
              <w:jc w:val="center"/>
              <w:spacing w:after="0" w:line="240" w:lineRule="auto"/>
              <w:rPr>
                <w:rFonts w:ascii="Times New Roman" w:hAnsi="Times New Roman" w:cs="Times New Roman" w:eastAsia="Times New Roman"/>
                <w:bCs/>
                <w:sz w:val="20"/>
                <w:szCs w:val="20"/>
                <w:lang w:val="uk-UA" w:eastAsia="ru-RU"/>
              </w:rPr>
            </w:pPr>
            <w:r>
              <w:rPr>
                <w:rFonts w:ascii="Times New Roman" w:hAnsi="Times New Roman" w:cs="Times New Roman" w:eastAsia="Times New Roman"/>
                <w:bCs/>
                <w:sz w:val="20"/>
                <w:szCs w:val="20"/>
                <w:lang w:val="uk-UA" w:eastAsia="ru-RU"/>
              </w:rPr>
              <w:t xml:space="preserve">10,0</w:t>
            </w:r>
            <w:r/>
          </w:p>
        </w:tc>
      </w:tr>
      <w:tr>
        <w:trPr>
          <w:cantSplit/>
          <w:jc w:val="center"/>
          <w:trHeight w:val="167"/>
        </w:trPr>
        <w:tc>
          <w:tcPr>
            <w:tcW w:w="556"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20"/>
                <w:szCs w:val="20"/>
                <w:lang w:val="uk-UA" w:eastAsia="ru-RU"/>
              </w:rPr>
              <w:t xml:space="preserve">21</w:t>
            </w:r>
            <w:r/>
          </w:p>
        </w:tc>
        <w:tc>
          <w:tcPr>
            <w:tcW w:w="1275"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uk-UA"/>
              </w:rPr>
            </w:pPr>
            <w:r>
              <w:rPr>
                <w:rFonts w:ascii="Times New Roman" w:hAnsi="Times New Roman" w:cs="Times New Roman" w:eastAsia="Times New Roman"/>
                <w:sz w:val="20"/>
                <w:szCs w:val="20"/>
                <w:lang w:val="uk-UA" w:eastAsia="uk-UA"/>
              </w:rPr>
              <w:t xml:space="preserve">13000</w:t>
            </w:r>
            <w:r/>
          </w:p>
        </w:tc>
        <w:tc>
          <w:tcPr>
            <w:tcW w:w="3443" w:type="dxa"/>
            <w:vAlign w:val="center"/>
            <w:textDirection w:val="lrTb"/>
            <w:noWrap w:val="false"/>
          </w:tcPr>
          <w:p>
            <w:pPr>
              <w:spacing w:after="0" w:line="240" w:lineRule="auto"/>
              <w:rPr>
                <w:rFonts w:ascii="Times New Roman" w:hAnsi="Times New Roman" w:cs="Times New Roman" w:eastAsia="Times New Roman"/>
                <w:sz w:val="18"/>
                <w:szCs w:val="18"/>
                <w:lang w:val="uk-UA" w:eastAsia="uk-UA"/>
              </w:rPr>
            </w:pPr>
            <w:r>
              <w:rPr>
                <w:rFonts w:ascii="Times New Roman" w:hAnsi="Times New Roman" w:cs="Times New Roman" w:eastAsia="Times New Roman"/>
                <w:sz w:val="18"/>
                <w:szCs w:val="18"/>
                <w:lang w:val="uk-UA" w:eastAsia="ru-RU"/>
              </w:rPr>
              <w:t xml:space="preserve">п-~Діоксибензол (гідрохенон)</w:t>
            </w:r>
            <w:r/>
          </w:p>
        </w:tc>
        <w:tc>
          <w:tcPr>
            <w:tcW w:w="1704"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20"/>
                <w:szCs w:val="20"/>
                <w:lang w:val="uk-UA" w:eastAsia="ru-RU"/>
              </w:rPr>
              <w:t xml:space="preserve">0,0001</w:t>
            </w:r>
            <w:r/>
          </w:p>
        </w:tc>
        <w:tc>
          <w:tcPr>
            <w:tcW w:w="1740"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20"/>
                <w:szCs w:val="20"/>
                <w:lang w:val="uk-UA" w:eastAsia="ru-RU"/>
              </w:rPr>
              <w:t xml:space="preserve">0,0001</w:t>
            </w:r>
            <w:r/>
          </w:p>
        </w:tc>
        <w:tc>
          <w:tcPr>
            <w:tcW w:w="1463" w:type="dxa"/>
            <w:vAlign w:val="center"/>
            <w:textDirection w:val="lrTb"/>
            <w:noWrap w:val="false"/>
          </w:tcPr>
          <w:p>
            <w:pPr>
              <w:jc w:val="center"/>
              <w:spacing w:after="0" w:line="240" w:lineRule="auto"/>
              <w:rPr>
                <w:rFonts w:ascii="Times New Roman" w:hAnsi="Times New Roman" w:cs="Times New Roman" w:eastAsia="Times New Roman"/>
                <w:bCs/>
                <w:sz w:val="20"/>
                <w:szCs w:val="20"/>
                <w:lang w:val="uk-UA" w:eastAsia="ru-RU"/>
              </w:rPr>
            </w:pPr>
            <w:r>
              <w:rPr>
                <w:rFonts w:ascii="Times New Roman" w:hAnsi="Times New Roman" w:cs="Times New Roman" w:eastAsia="Times New Roman"/>
                <w:bCs/>
                <w:sz w:val="20"/>
                <w:szCs w:val="20"/>
                <w:lang w:val="uk-UA" w:eastAsia="ru-RU"/>
              </w:rPr>
              <w:t xml:space="preserve">0,1</w:t>
            </w:r>
            <w:r/>
          </w:p>
        </w:tc>
      </w:tr>
      <w:tr>
        <w:trPr>
          <w:cantSplit/>
          <w:jc w:val="center"/>
          <w:trHeight w:val="213"/>
        </w:trPr>
        <w:tc>
          <w:tcPr>
            <w:gridSpan w:val="3"/>
            <w:tcBorders>
              <w:top w:val="single" w:color="auto" w:sz="4" w:space="0"/>
              <w:left w:val="single" w:color="auto" w:sz="4" w:space="0"/>
              <w:bottom w:val="single" w:color="auto" w:sz="4" w:space="0"/>
              <w:right w:val="single" w:color="auto" w:sz="4" w:space="0"/>
            </w:tcBorders>
            <w:tcW w:w="5274" w:type="dxa"/>
            <w:vAlign w:val="center"/>
            <w:textDirection w:val="lrTb"/>
            <w:noWrap w:val="false"/>
          </w:tcPr>
          <w:p>
            <w:pPr>
              <w:jc w:val="center"/>
              <w:spacing w:after="0" w:line="240" w:lineRule="auto"/>
              <w:rPr>
                <w:rFonts w:ascii="Times New Roman" w:hAnsi="Times New Roman" w:cs="Times New Roman" w:eastAsia="Times New Roman"/>
                <w:b/>
                <w:sz w:val="20"/>
                <w:szCs w:val="20"/>
                <w:lang w:val="uk-UA" w:eastAsia="ru-RU"/>
              </w:rPr>
            </w:pPr>
            <w:r>
              <w:rPr>
                <w:rFonts w:ascii="Times New Roman" w:hAnsi="Times New Roman" w:cs="Times New Roman" w:eastAsia="Times New Roman"/>
                <w:b/>
                <w:sz w:val="20"/>
                <w:szCs w:val="20"/>
                <w:lang w:val="uk-UA" w:eastAsia="ru-RU"/>
              </w:rPr>
              <w:t xml:space="preserve">Усього для підприємства</w:t>
            </w:r>
            <w:r/>
          </w:p>
        </w:tc>
        <w:tc>
          <w:tcPr>
            <w:tcBorders>
              <w:top w:val="single" w:color="auto" w:sz="4" w:space="0"/>
              <w:left w:val="single" w:color="auto" w:sz="4" w:space="0"/>
              <w:bottom w:val="single" w:color="auto" w:sz="4" w:space="0"/>
              <w:right w:val="single" w:color="auto" w:sz="4" w:space="0"/>
            </w:tcBorders>
            <w:tcW w:w="1704" w:type="dxa"/>
            <w:vAlign w:val="center"/>
            <w:textDirection w:val="lrTb"/>
            <w:noWrap w:val="false"/>
          </w:tcPr>
          <w:p>
            <w:pPr>
              <w:jc w:val="center"/>
              <w:spacing w:after="0" w:line="240" w:lineRule="auto"/>
              <w:rPr>
                <w:rFonts w:ascii="Times New Roman" w:hAnsi="Times New Roman" w:cs="Times New Roman" w:eastAsia="Times New Roman"/>
                <w:b/>
                <w:sz w:val="20"/>
                <w:szCs w:val="20"/>
                <w:lang w:val="uk-UA" w:eastAsia="ru-RU"/>
              </w:rPr>
            </w:pPr>
            <w:r>
              <w:rPr>
                <w:rFonts w:ascii="Times New Roman" w:hAnsi="Times New Roman" w:cs="Times New Roman" w:eastAsia="Times New Roman"/>
                <w:b/>
                <w:sz w:val="20"/>
                <w:szCs w:val="20"/>
                <w:lang w:val="uk-UA" w:eastAsia="ru-RU"/>
              </w:rPr>
              <w:t xml:space="preserve">45,349</w:t>
            </w:r>
            <w:r/>
          </w:p>
        </w:tc>
        <w:tc>
          <w:tcPr>
            <w:tcBorders>
              <w:top w:val="single" w:color="auto" w:sz="4" w:space="0"/>
              <w:left w:val="single" w:color="auto" w:sz="4" w:space="0"/>
              <w:bottom w:val="single" w:color="auto" w:sz="4" w:space="0"/>
              <w:right w:val="single" w:color="auto" w:sz="4" w:space="0"/>
            </w:tcBorders>
            <w:tcW w:w="1740" w:type="dxa"/>
            <w:vAlign w:val="center"/>
            <w:textDirection w:val="lrTb"/>
            <w:noWrap w:val="false"/>
          </w:tcPr>
          <w:p>
            <w:pPr>
              <w:jc w:val="center"/>
              <w:spacing w:after="0" w:line="240" w:lineRule="auto"/>
              <w:rPr>
                <w:rFonts w:ascii="Times New Roman" w:hAnsi="Times New Roman" w:cs="Times New Roman" w:eastAsia="Times New Roman"/>
                <w:b/>
                <w:sz w:val="20"/>
                <w:szCs w:val="20"/>
                <w:lang w:val="uk-UA" w:eastAsia="ru-RU"/>
              </w:rPr>
            </w:pPr>
            <w:r>
              <w:rPr>
                <w:rFonts w:ascii="Times New Roman" w:hAnsi="Times New Roman" w:cs="Times New Roman" w:eastAsia="Times New Roman"/>
                <w:b/>
                <w:sz w:val="20"/>
                <w:szCs w:val="20"/>
                <w:lang w:val="uk-UA" w:eastAsia="ru-RU"/>
              </w:rPr>
              <w:t xml:space="preserve">45,349</w:t>
            </w:r>
            <w:r/>
          </w:p>
        </w:tc>
        <w:tc>
          <w:tcPr>
            <w:tcBorders>
              <w:top w:val="single" w:color="auto" w:sz="4" w:space="0"/>
              <w:left w:val="single" w:color="auto" w:sz="4" w:space="0"/>
              <w:bottom w:val="single" w:color="auto" w:sz="4" w:space="0"/>
              <w:right w:val="single" w:color="auto" w:sz="4" w:space="0"/>
            </w:tcBorders>
            <w:tcW w:w="1463" w:type="dxa"/>
            <w:vAlign w:val="center"/>
            <w:textDirection w:val="lrTb"/>
            <w:noWrap w:val="false"/>
          </w:tcPr>
          <w:p>
            <w:pPr>
              <w:jc w:val="center"/>
              <w:spacing w:after="0" w:line="240" w:lineRule="auto"/>
              <w:rPr>
                <w:rFonts w:ascii="Times New Roman" w:hAnsi="Times New Roman" w:cs="Times New Roman" w:eastAsia="Times New Roman"/>
                <w:b/>
                <w:sz w:val="20"/>
                <w:szCs w:val="20"/>
                <w:lang w:val="uk-UA" w:eastAsia="ru-RU"/>
              </w:rPr>
            </w:pPr>
            <w:r>
              <w:rPr>
                <w:rFonts w:ascii="Times New Roman" w:hAnsi="Times New Roman" w:cs="Times New Roman" w:eastAsia="Times New Roman"/>
                <w:b/>
                <w:sz w:val="20"/>
                <w:szCs w:val="20"/>
                <w:lang w:val="uk-UA" w:eastAsia="ru-RU"/>
              </w:rPr>
            </w:r>
            <w:r/>
          </w:p>
        </w:tc>
      </w:tr>
      <w:tr>
        <w:trPr>
          <w:cantSplit/>
          <w:jc w:val="center"/>
        </w:trPr>
        <w:tc>
          <w:tcPr>
            <w:gridSpan w:val="6"/>
            <w:shd w:val="clear" w:color="auto" w:fill="d9d9d9"/>
            <w:tcBorders>
              <w:top w:val="single" w:color="auto" w:sz="4" w:space="0"/>
              <w:left w:val="single" w:color="auto" w:sz="4" w:space="0"/>
              <w:bottom w:val="single" w:color="auto" w:sz="4" w:space="0"/>
              <w:right w:val="single" w:color="auto" w:sz="4" w:space="0"/>
            </w:tcBorders>
            <w:tcW w:w="10181"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20"/>
                <w:szCs w:val="20"/>
                <w:lang w:val="uk-UA" w:eastAsia="ru-RU"/>
              </w:rPr>
              <w:t xml:space="preserve">Найбільш поширені забруднюючі речовини</w:t>
            </w:r>
            <w:r/>
          </w:p>
        </w:tc>
      </w:tr>
      <w:tr>
        <w:trPr>
          <w:cantSplit/>
          <w:jc w:val="center"/>
          <w:trHeight w:val="839"/>
        </w:trPr>
        <w:tc>
          <w:tcPr>
            <w:tcW w:w="556"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20"/>
                <w:szCs w:val="20"/>
                <w:lang w:val="uk-UA" w:eastAsia="ru-RU"/>
              </w:rPr>
              <w:t xml:space="preserve">1</w:t>
            </w:r>
            <w:r/>
          </w:p>
        </w:tc>
        <w:tc>
          <w:tcPr>
            <w:tcW w:w="1275"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uk-UA"/>
              </w:rPr>
            </w:pPr>
            <w:r>
              <w:rPr>
                <w:rFonts w:ascii="Times New Roman" w:hAnsi="Times New Roman" w:cs="Times New Roman" w:eastAsia="Times New Roman"/>
                <w:sz w:val="20"/>
                <w:szCs w:val="20"/>
                <w:lang w:val="uk-UA" w:eastAsia="ru-RU"/>
              </w:rPr>
              <w:t xml:space="preserve">03000</w:t>
            </w:r>
            <w:r/>
          </w:p>
        </w:tc>
        <w:tc>
          <w:tcPr>
            <w:tcW w:w="3443" w:type="dxa"/>
            <w:vAlign w:val="center"/>
            <w:textDirection w:val="lrTb"/>
            <w:noWrap w:val="false"/>
          </w:tcPr>
          <w:p>
            <w:pPr>
              <w:spacing w:after="0" w:line="240" w:lineRule="auto"/>
              <w:rPr>
                <w:rFonts w:ascii="Times New Roman" w:hAnsi="Times New Roman" w:cs="Times New Roman" w:eastAsia="Times New Roman"/>
                <w:bCs/>
                <w:sz w:val="20"/>
                <w:szCs w:val="20"/>
                <w:lang w:val="uk-UA" w:eastAsia="ru-RU"/>
              </w:rPr>
            </w:pPr>
            <w:r>
              <w:rPr>
                <w:rFonts w:ascii="Times New Roman" w:hAnsi="Times New Roman" w:cs="Times New Roman" w:eastAsia="Times New Roman"/>
                <w:sz w:val="20"/>
                <w:szCs w:val="20"/>
                <w:lang w:val="uk-UA" w:eastAsia="ru-RU"/>
              </w:rPr>
              <w:t xml:space="preserve">Речовини у вигляді суспендованих твердих частинок недиференційованих за складом</w:t>
            </w:r>
            <w:r/>
          </w:p>
        </w:tc>
        <w:tc>
          <w:tcPr>
            <w:tcW w:w="1704"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20"/>
                <w:szCs w:val="20"/>
                <w:lang w:val="uk-UA" w:eastAsia="ru-RU"/>
              </w:rPr>
              <w:t xml:space="preserve">0,022</w:t>
            </w:r>
            <w:r/>
          </w:p>
        </w:tc>
        <w:tc>
          <w:tcPr>
            <w:tcW w:w="1740"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20"/>
                <w:szCs w:val="20"/>
                <w:lang w:val="uk-UA" w:eastAsia="ru-RU"/>
              </w:rPr>
              <w:t xml:space="preserve">0,022</w:t>
            </w:r>
            <w:r/>
          </w:p>
        </w:tc>
        <w:tc>
          <w:tcPr>
            <w:tcW w:w="1463" w:type="dxa"/>
            <w:vAlign w:val="center"/>
            <w:textDirection w:val="lrTb"/>
            <w:noWrap w:val="false"/>
          </w:tcPr>
          <w:p>
            <w:pPr>
              <w:jc w:val="center"/>
              <w:spacing w:after="0" w:line="240" w:lineRule="auto"/>
              <w:rPr>
                <w:rFonts w:ascii="Times New Roman" w:hAnsi="Times New Roman" w:cs="Times New Roman" w:eastAsia="Times New Roman"/>
                <w:bCs/>
                <w:sz w:val="20"/>
                <w:szCs w:val="20"/>
                <w:lang w:val="uk-UA" w:eastAsia="ru-RU"/>
              </w:rPr>
            </w:pPr>
            <w:r>
              <w:rPr>
                <w:rFonts w:ascii="Times New Roman" w:hAnsi="Times New Roman" w:cs="Times New Roman" w:eastAsia="Times New Roman"/>
                <w:bCs/>
                <w:sz w:val="20"/>
                <w:szCs w:val="20"/>
                <w:lang w:val="uk-UA" w:eastAsia="ru-RU"/>
              </w:rPr>
              <w:t xml:space="preserve">3,0</w:t>
            </w:r>
            <w:r/>
          </w:p>
        </w:tc>
      </w:tr>
      <w:tr>
        <w:trPr>
          <w:cantSplit/>
          <w:jc w:val="center"/>
          <w:trHeight w:val="413"/>
        </w:trPr>
        <w:tc>
          <w:tcPr>
            <w:tcW w:w="556"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20"/>
                <w:szCs w:val="20"/>
                <w:lang w:val="uk-UA" w:eastAsia="ru-RU"/>
              </w:rPr>
              <w:t xml:space="preserve">2</w:t>
            </w:r>
            <w:r/>
          </w:p>
        </w:tc>
        <w:tc>
          <w:tcPr>
            <w:tcW w:w="1275" w:type="dxa"/>
            <w:vAlign w:val="center"/>
            <w:textDirection w:val="lrTb"/>
            <w:noWrap w:val="false"/>
          </w:tcPr>
          <w:p>
            <w:pPr>
              <w:jc w:val="center"/>
              <w:spacing w:after="0" w:line="240" w:lineRule="auto"/>
              <w:rPr>
                <w:rFonts w:ascii="Times New Roman" w:hAnsi="Times New Roman" w:cs="Times New Roman" w:eastAsia="Times New Roman"/>
                <w:bCs/>
                <w:sz w:val="20"/>
                <w:szCs w:val="20"/>
                <w:lang w:val="uk-UA" w:eastAsia="ru-RU"/>
              </w:rPr>
            </w:pPr>
            <w:r>
              <w:rPr>
                <w:rFonts w:ascii="Times New Roman" w:hAnsi="Times New Roman" w:cs="Times New Roman" w:eastAsia="Times New Roman"/>
                <w:sz w:val="20"/>
                <w:szCs w:val="20"/>
                <w:lang w:val="uk-UA" w:eastAsia="ru-RU"/>
              </w:rPr>
              <w:t xml:space="preserve">04001</w:t>
            </w:r>
            <w:r/>
          </w:p>
        </w:tc>
        <w:tc>
          <w:tcPr>
            <w:tcW w:w="3443" w:type="dxa"/>
            <w:vAlign w:val="center"/>
            <w:textDirection w:val="lrTb"/>
            <w:noWrap w:val="false"/>
          </w:tcPr>
          <w:p>
            <w:pPr>
              <w:spacing w:after="0" w:line="240" w:lineRule="auto"/>
              <w:rPr>
                <w:rFonts w:ascii="Times New Roman" w:hAnsi="Times New Roman" w:cs="Times New Roman" w:eastAsia="Times New Roman"/>
                <w:bCs/>
                <w:sz w:val="20"/>
                <w:szCs w:val="20"/>
                <w:lang w:val="uk-UA" w:eastAsia="ru-RU"/>
              </w:rPr>
            </w:pPr>
            <w:r>
              <w:rPr>
                <w:rFonts w:ascii="Times New Roman" w:hAnsi="Times New Roman" w:cs="Times New Roman" w:eastAsia="Times New Roman"/>
                <w:sz w:val="20"/>
                <w:szCs w:val="20"/>
                <w:lang w:val="uk-UA" w:eastAsia="ru-RU"/>
              </w:rPr>
              <w:t xml:space="preserve">Азоту діоксид</w:t>
            </w:r>
            <w:r/>
          </w:p>
        </w:tc>
        <w:tc>
          <w:tcPr>
            <w:tcW w:w="1704"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20"/>
                <w:szCs w:val="20"/>
                <w:lang w:val="uk-UA" w:eastAsia="ru-RU"/>
              </w:rPr>
              <w:t xml:space="preserve">0,075</w:t>
            </w:r>
            <w:r/>
          </w:p>
        </w:tc>
        <w:tc>
          <w:tcPr>
            <w:tcW w:w="1740"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20"/>
                <w:szCs w:val="20"/>
                <w:lang w:val="uk-UA" w:eastAsia="ru-RU"/>
              </w:rPr>
              <w:t xml:space="preserve">0,075</w:t>
            </w:r>
            <w:r/>
          </w:p>
        </w:tc>
        <w:tc>
          <w:tcPr>
            <w:tcW w:w="1463" w:type="dxa"/>
            <w:vAlign w:val="center"/>
            <w:textDirection w:val="lrTb"/>
            <w:noWrap w:val="false"/>
          </w:tcPr>
          <w:p>
            <w:pPr>
              <w:jc w:val="center"/>
              <w:spacing w:after="0" w:line="240" w:lineRule="auto"/>
              <w:rPr>
                <w:rFonts w:ascii="Times New Roman" w:hAnsi="Times New Roman" w:cs="Times New Roman" w:eastAsia="Times New Roman"/>
                <w:bCs/>
                <w:sz w:val="20"/>
                <w:szCs w:val="20"/>
                <w:lang w:val="uk-UA" w:eastAsia="ru-RU"/>
              </w:rPr>
            </w:pPr>
            <w:r>
              <w:rPr>
                <w:rFonts w:ascii="Times New Roman" w:hAnsi="Times New Roman" w:cs="Times New Roman" w:eastAsia="Times New Roman"/>
                <w:bCs/>
                <w:sz w:val="20"/>
                <w:szCs w:val="20"/>
                <w:lang w:val="uk-UA" w:eastAsia="ru-RU"/>
              </w:rPr>
              <w:t xml:space="preserve">1,0</w:t>
            </w:r>
            <w:r/>
          </w:p>
        </w:tc>
      </w:tr>
      <w:tr>
        <w:trPr>
          <w:cantSplit/>
          <w:jc w:val="center"/>
          <w:trHeight w:val="278"/>
        </w:trPr>
        <w:tc>
          <w:tcPr>
            <w:tcW w:w="556"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20"/>
                <w:szCs w:val="20"/>
                <w:lang w:val="uk-UA" w:eastAsia="ru-RU"/>
              </w:rPr>
              <w:t xml:space="preserve">3</w:t>
            </w:r>
            <w:r/>
          </w:p>
        </w:tc>
        <w:tc>
          <w:tcPr>
            <w:tcW w:w="1275" w:type="dxa"/>
            <w:vAlign w:val="center"/>
            <w:textDirection w:val="lrTb"/>
            <w:noWrap w:val="false"/>
          </w:tcPr>
          <w:p>
            <w:pPr>
              <w:jc w:val="center"/>
              <w:spacing w:after="0" w:line="240" w:lineRule="auto"/>
              <w:rPr>
                <w:rFonts w:ascii="Times New Roman" w:hAnsi="Times New Roman" w:cs="Times New Roman" w:eastAsia="Times New Roman"/>
                <w:bCs/>
                <w:sz w:val="20"/>
                <w:szCs w:val="20"/>
                <w:lang w:val="uk-UA" w:eastAsia="ru-RU"/>
              </w:rPr>
            </w:pPr>
            <w:r>
              <w:rPr>
                <w:rFonts w:ascii="Times New Roman" w:hAnsi="Times New Roman" w:cs="Times New Roman" w:eastAsia="Times New Roman"/>
                <w:sz w:val="20"/>
                <w:szCs w:val="20"/>
                <w:lang w:val="uk-UA" w:eastAsia="ru-RU"/>
              </w:rPr>
              <w:t xml:space="preserve">06000</w:t>
            </w:r>
            <w:r/>
          </w:p>
        </w:tc>
        <w:tc>
          <w:tcPr>
            <w:tcW w:w="3443" w:type="dxa"/>
            <w:vAlign w:val="center"/>
            <w:textDirection w:val="lrTb"/>
            <w:noWrap w:val="false"/>
          </w:tcPr>
          <w:p>
            <w:pPr>
              <w:spacing w:after="0" w:line="240" w:lineRule="auto"/>
              <w:rPr>
                <w:rFonts w:ascii="Times New Roman" w:hAnsi="Times New Roman" w:cs="Times New Roman" w:eastAsia="Times New Roman"/>
                <w:bCs/>
                <w:sz w:val="20"/>
                <w:szCs w:val="20"/>
                <w:lang w:val="uk-UA" w:eastAsia="ru-RU"/>
              </w:rPr>
            </w:pPr>
            <w:r>
              <w:rPr>
                <w:rFonts w:ascii="Times New Roman" w:hAnsi="Times New Roman" w:cs="Times New Roman" w:eastAsia="Times New Roman"/>
                <w:sz w:val="20"/>
                <w:szCs w:val="20"/>
                <w:lang w:val="uk-UA" w:eastAsia="ru-RU"/>
              </w:rPr>
              <w:t xml:space="preserve">Оксид вуглецю</w:t>
            </w:r>
            <w:r/>
          </w:p>
        </w:tc>
        <w:tc>
          <w:tcPr>
            <w:tcW w:w="1704"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20"/>
                <w:szCs w:val="20"/>
                <w:lang w:val="uk-UA" w:eastAsia="ru-RU"/>
              </w:rPr>
              <w:t xml:space="preserve">0,012</w:t>
            </w:r>
            <w:r/>
          </w:p>
        </w:tc>
        <w:tc>
          <w:tcPr>
            <w:tcW w:w="1740"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20"/>
                <w:szCs w:val="20"/>
                <w:lang w:val="uk-UA" w:eastAsia="ru-RU"/>
              </w:rPr>
              <w:t xml:space="preserve">0,012</w:t>
            </w:r>
            <w:r/>
          </w:p>
        </w:tc>
        <w:tc>
          <w:tcPr>
            <w:tcW w:w="1463" w:type="dxa"/>
            <w:vAlign w:val="center"/>
            <w:textDirection w:val="lrTb"/>
            <w:noWrap w:val="false"/>
          </w:tcPr>
          <w:p>
            <w:pPr>
              <w:jc w:val="center"/>
              <w:spacing w:after="0" w:line="240" w:lineRule="auto"/>
              <w:rPr>
                <w:rFonts w:ascii="Times New Roman" w:hAnsi="Times New Roman" w:cs="Times New Roman" w:eastAsia="Times New Roman"/>
                <w:bCs/>
                <w:sz w:val="20"/>
                <w:szCs w:val="20"/>
                <w:lang w:val="uk-UA" w:eastAsia="ru-RU"/>
              </w:rPr>
            </w:pPr>
            <w:r>
              <w:rPr>
                <w:rFonts w:ascii="Times New Roman" w:hAnsi="Times New Roman" w:cs="Times New Roman" w:eastAsia="Times New Roman"/>
                <w:bCs/>
                <w:sz w:val="20"/>
                <w:szCs w:val="20"/>
                <w:lang w:val="uk-UA" w:eastAsia="ru-RU"/>
              </w:rPr>
              <w:t xml:space="preserve">1,5</w:t>
            </w:r>
            <w:r/>
          </w:p>
        </w:tc>
      </w:tr>
      <w:tr>
        <w:trPr>
          <w:cantSplit/>
          <w:jc w:val="center"/>
          <w:trHeight w:val="483"/>
        </w:trPr>
        <w:tc>
          <w:tcPr>
            <w:gridSpan w:val="3"/>
            <w:tcBorders>
              <w:bottom w:val="single" w:color="auto" w:sz="4" w:space="0"/>
            </w:tcBorders>
            <w:tcW w:w="5274" w:type="dxa"/>
            <w:vAlign w:val="center"/>
            <w:textDirection w:val="lrTb"/>
            <w:noWrap w:val="false"/>
          </w:tcPr>
          <w:p>
            <w:pPr>
              <w:jc w:val="right"/>
              <w:spacing w:after="0" w:line="240" w:lineRule="auto"/>
              <w:rPr>
                <w:rFonts w:ascii="Times New Roman" w:hAnsi="Times New Roman" w:cs="Times New Roman" w:eastAsia="Times New Roman"/>
                <w:b/>
                <w:sz w:val="20"/>
                <w:szCs w:val="20"/>
                <w:lang w:val="uk-UA" w:eastAsia="ru-RU"/>
              </w:rPr>
            </w:pPr>
            <w:r>
              <w:rPr>
                <w:rFonts w:ascii="Times New Roman" w:hAnsi="Times New Roman" w:cs="Times New Roman" w:eastAsia="Times New Roman"/>
                <w:b/>
                <w:sz w:val="20"/>
                <w:szCs w:val="20"/>
                <w:lang w:val="uk-UA" w:eastAsia="ru-RU"/>
              </w:rPr>
              <w:t xml:space="preserve">Усього:</w:t>
            </w:r>
            <w:r/>
          </w:p>
        </w:tc>
        <w:tc>
          <w:tcPr>
            <w:tcBorders>
              <w:bottom w:val="single" w:color="auto" w:sz="4" w:space="0"/>
            </w:tcBorders>
            <w:tcW w:w="1704" w:type="dxa"/>
            <w:vAlign w:val="center"/>
            <w:textDirection w:val="lrTb"/>
            <w:noWrap w:val="false"/>
          </w:tcPr>
          <w:p>
            <w:pPr>
              <w:jc w:val="center"/>
              <w:spacing w:after="0" w:line="240" w:lineRule="auto"/>
              <w:rPr>
                <w:rFonts w:ascii="Times New Roman" w:hAnsi="Times New Roman" w:cs="Times New Roman" w:eastAsia="Times New Roman"/>
                <w:b/>
                <w:sz w:val="20"/>
                <w:szCs w:val="20"/>
                <w:lang w:val="uk-UA" w:eastAsia="ru-RU"/>
              </w:rPr>
            </w:pPr>
            <w:r>
              <w:rPr>
                <w:rFonts w:ascii="Times New Roman" w:hAnsi="Times New Roman" w:cs="Times New Roman" w:eastAsia="Times New Roman"/>
                <w:b/>
                <w:sz w:val="20"/>
                <w:szCs w:val="20"/>
                <w:lang w:val="uk-UA" w:eastAsia="ru-RU"/>
              </w:rPr>
              <w:t xml:space="preserve">0,109</w:t>
            </w:r>
            <w:r/>
          </w:p>
        </w:tc>
        <w:tc>
          <w:tcPr>
            <w:tcBorders>
              <w:bottom w:val="single" w:color="auto" w:sz="4" w:space="0"/>
            </w:tcBorders>
            <w:tcW w:w="1740" w:type="dxa"/>
            <w:vAlign w:val="center"/>
            <w:textDirection w:val="lrTb"/>
            <w:noWrap w:val="false"/>
          </w:tcPr>
          <w:p>
            <w:pPr>
              <w:jc w:val="center"/>
              <w:spacing w:after="0" w:line="240" w:lineRule="auto"/>
              <w:rPr>
                <w:rFonts w:ascii="Times New Roman" w:hAnsi="Times New Roman" w:cs="Times New Roman" w:eastAsia="Times New Roman"/>
                <w:b/>
                <w:sz w:val="20"/>
                <w:szCs w:val="20"/>
                <w:lang w:val="uk-UA" w:eastAsia="ru-RU"/>
              </w:rPr>
            </w:pPr>
            <w:r>
              <w:rPr>
                <w:rFonts w:ascii="Times New Roman" w:hAnsi="Times New Roman" w:cs="Times New Roman" w:eastAsia="Times New Roman"/>
                <w:b/>
                <w:sz w:val="20"/>
                <w:szCs w:val="20"/>
                <w:lang w:val="uk-UA" w:eastAsia="ru-RU"/>
              </w:rPr>
              <w:t xml:space="preserve">0,109</w:t>
            </w:r>
            <w:r/>
          </w:p>
        </w:tc>
        <w:tc>
          <w:tcPr>
            <w:tcBorders>
              <w:bottom w:val="single" w:color="auto" w:sz="4" w:space="0"/>
            </w:tcBorders>
            <w:tcW w:w="1463" w:type="dxa"/>
            <w:vAlign w:val="center"/>
            <w:textDirection w:val="lrTb"/>
            <w:noWrap w:val="false"/>
          </w:tcPr>
          <w:p>
            <w:pPr>
              <w:jc w:val="center"/>
              <w:spacing w:after="0" w:line="240" w:lineRule="auto"/>
              <w:rPr>
                <w:rFonts w:ascii="Times New Roman" w:hAnsi="Times New Roman" w:cs="Times New Roman" w:eastAsia="Times New Roman"/>
                <w:b/>
                <w:sz w:val="20"/>
                <w:szCs w:val="20"/>
                <w:lang w:val="uk-UA" w:eastAsia="ru-RU"/>
              </w:rPr>
            </w:pPr>
            <w:r>
              <w:rPr>
                <w:rFonts w:ascii="Times New Roman" w:hAnsi="Times New Roman" w:cs="Times New Roman" w:eastAsia="Times New Roman"/>
                <w:b/>
                <w:sz w:val="20"/>
                <w:szCs w:val="20"/>
                <w:lang w:val="uk-UA" w:eastAsia="ru-RU"/>
              </w:rPr>
            </w:r>
            <w:r/>
          </w:p>
        </w:tc>
      </w:tr>
      <w:tr>
        <w:trPr>
          <w:cantSplit/>
          <w:jc w:val="center"/>
          <w:trHeight w:val="280"/>
        </w:trPr>
        <w:tc>
          <w:tcPr>
            <w:gridSpan w:val="6"/>
            <w:shd w:val="clear" w:color="auto" w:fill="d9d9d9"/>
            <w:tcW w:w="10181"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20"/>
                <w:szCs w:val="20"/>
                <w:lang w:val="uk-UA" w:eastAsia="ru-RU"/>
              </w:rPr>
              <w:t xml:space="preserve">Небезпечні забруднюючі речовини</w:t>
            </w:r>
            <w:r/>
          </w:p>
        </w:tc>
      </w:tr>
      <w:tr>
        <w:trPr>
          <w:cantSplit/>
          <w:jc w:val="center"/>
          <w:trHeight w:val="630"/>
        </w:trPr>
        <w:tc>
          <w:tcPr>
            <w:tcW w:w="556"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20"/>
                <w:szCs w:val="20"/>
                <w:lang w:val="uk-UA" w:eastAsia="ru-RU"/>
              </w:rPr>
              <w:t xml:space="preserve">1</w:t>
            </w:r>
            <w:r/>
          </w:p>
        </w:tc>
        <w:tc>
          <w:tcPr>
            <w:tcW w:w="1275" w:type="dxa"/>
            <w:vAlign w:val="center"/>
            <w:textDirection w:val="lrTb"/>
            <w:noWrap w:val="false"/>
          </w:tcPr>
          <w:p>
            <w:pPr>
              <w:jc w:val="center"/>
              <w:spacing w:after="0" w:line="240" w:lineRule="auto"/>
              <w:rPr>
                <w:rFonts w:ascii="Times New Roman" w:hAnsi="Times New Roman" w:cs="Times New Roman" w:eastAsia="Times New Roman"/>
                <w:bCs/>
                <w:sz w:val="20"/>
                <w:szCs w:val="20"/>
                <w:lang w:val="uk-UA" w:eastAsia="ru-RU"/>
              </w:rPr>
            </w:pPr>
            <w:r>
              <w:rPr>
                <w:rFonts w:ascii="Times New Roman" w:hAnsi="Times New Roman" w:cs="Times New Roman" w:eastAsia="Times New Roman"/>
                <w:sz w:val="20"/>
                <w:szCs w:val="20"/>
                <w:lang w:val="uk-UA" w:eastAsia="ru-RU"/>
              </w:rPr>
              <w:t xml:space="preserve">01007</w:t>
            </w:r>
            <w:r/>
          </w:p>
        </w:tc>
        <w:tc>
          <w:tcPr>
            <w:tcW w:w="3443" w:type="dxa"/>
            <w:vAlign w:val="center"/>
            <w:textDirection w:val="lrTb"/>
            <w:noWrap w:val="false"/>
          </w:tcPr>
          <w:p>
            <w:pPr>
              <w:spacing w:after="0" w:line="240" w:lineRule="auto"/>
              <w:rPr>
                <w:rFonts w:ascii="Times New Roman" w:hAnsi="Times New Roman" w:cs="Times New Roman" w:eastAsia="Times New Roman"/>
                <w:bCs/>
                <w:sz w:val="20"/>
                <w:szCs w:val="20"/>
                <w:lang w:val="uk-UA" w:eastAsia="ru-RU"/>
              </w:rPr>
            </w:pPr>
            <w:r>
              <w:rPr>
                <w:rFonts w:ascii="Times New Roman" w:hAnsi="Times New Roman" w:cs="Times New Roman" w:eastAsia="Times New Roman"/>
                <w:sz w:val="20"/>
                <w:szCs w:val="20"/>
                <w:lang w:val="uk-UA" w:eastAsia="ru-RU"/>
              </w:rPr>
              <w:t xml:space="preserve">Ртуть та її сполуки в перерахунку на ртуть</w:t>
            </w:r>
            <w:r/>
          </w:p>
        </w:tc>
        <w:tc>
          <w:tcPr>
            <w:tcW w:w="1704"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20"/>
                <w:szCs w:val="20"/>
                <w:lang w:val="uk-UA" w:eastAsia="ru-RU"/>
              </w:rPr>
              <w:t xml:space="preserve">0,0000001</w:t>
            </w:r>
            <w:r/>
          </w:p>
        </w:tc>
        <w:tc>
          <w:tcPr>
            <w:tcW w:w="1740"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20"/>
                <w:szCs w:val="20"/>
                <w:lang w:val="uk-UA" w:eastAsia="ru-RU"/>
              </w:rPr>
              <w:t xml:space="preserve">0,0000001</w:t>
            </w:r>
            <w:r/>
          </w:p>
        </w:tc>
        <w:tc>
          <w:tcPr>
            <w:tcW w:w="1463" w:type="dxa"/>
            <w:vAlign w:val="center"/>
            <w:textDirection w:val="lrTb"/>
            <w:noWrap w:val="false"/>
          </w:tcPr>
          <w:p>
            <w:pPr>
              <w:jc w:val="center"/>
              <w:spacing w:after="0" w:line="240" w:lineRule="auto"/>
              <w:rPr>
                <w:rFonts w:ascii="Times New Roman" w:hAnsi="Times New Roman" w:cs="Times New Roman" w:eastAsia="Times New Roman"/>
                <w:bCs/>
                <w:sz w:val="20"/>
                <w:szCs w:val="20"/>
                <w:lang w:val="uk-UA" w:eastAsia="ru-RU"/>
              </w:rPr>
            </w:pPr>
            <w:r>
              <w:rPr>
                <w:rFonts w:ascii="Times New Roman" w:hAnsi="Times New Roman" w:cs="Times New Roman" w:eastAsia="Times New Roman"/>
                <w:bCs/>
                <w:sz w:val="20"/>
                <w:szCs w:val="20"/>
                <w:lang w:val="uk-UA" w:eastAsia="ru-RU"/>
              </w:rPr>
              <w:t xml:space="preserve">0,0003</w:t>
            </w:r>
            <w:r/>
          </w:p>
        </w:tc>
      </w:tr>
      <w:tr>
        <w:trPr>
          <w:cantSplit/>
          <w:jc w:val="center"/>
          <w:trHeight w:val="315"/>
        </w:trPr>
        <w:tc>
          <w:tcPr>
            <w:tcW w:w="556"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20"/>
                <w:szCs w:val="20"/>
                <w:lang w:val="uk-UA" w:eastAsia="ru-RU"/>
              </w:rPr>
              <w:t xml:space="preserve">2</w:t>
            </w:r>
            <w:r/>
          </w:p>
        </w:tc>
        <w:tc>
          <w:tcPr>
            <w:tcW w:w="1275"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uk-UA"/>
              </w:rPr>
            </w:pPr>
            <w:r>
              <w:rPr>
                <w:rFonts w:ascii="Times New Roman" w:hAnsi="Times New Roman" w:cs="Times New Roman" w:eastAsia="Times New Roman"/>
                <w:sz w:val="20"/>
                <w:szCs w:val="20"/>
                <w:lang w:val="uk-UA" w:eastAsia="ru-RU"/>
              </w:rPr>
              <w:t xml:space="preserve">04003</w:t>
            </w:r>
            <w:r/>
          </w:p>
        </w:tc>
        <w:tc>
          <w:tcPr>
            <w:tcW w:w="3443" w:type="dxa"/>
            <w:vAlign w:val="center"/>
            <w:textDirection w:val="lrTb"/>
            <w:noWrap w:val="false"/>
          </w:tcPr>
          <w:p>
            <w:pPr>
              <w:spacing w:after="0" w:line="240" w:lineRule="auto"/>
              <w:rPr>
                <w:rFonts w:ascii="Times New Roman" w:hAnsi="Times New Roman" w:cs="Times New Roman" w:eastAsia="Times New Roman"/>
                <w:bCs/>
                <w:sz w:val="20"/>
                <w:szCs w:val="20"/>
                <w:lang w:val="uk-UA" w:eastAsia="ru-RU"/>
              </w:rPr>
            </w:pPr>
            <w:r>
              <w:rPr>
                <w:rFonts w:ascii="Times New Roman" w:hAnsi="Times New Roman" w:cs="Times New Roman" w:eastAsia="Times New Roman"/>
                <w:sz w:val="18"/>
                <w:szCs w:val="18"/>
                <w:lang w:val="uk-UA" w:eastAsia="ru-RU"/>
              </w:rPr>
              <w:t xml:space="preserve">Аміак</w:t>
            </w:r>
            <w:r/>
          </w:p>
        </w:tc>
        <w:tc>
          <w:tcPr>
            <w:tcW w:w="1704"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20"/>
                <w:szCs w:val="20"/>
                <w:lang w:val="uk-UA" w:eastAsia="ru-RU"/>
              </w:rPr>
              <w:t xml:space="preserve">0,034</w:t>
            </w:r>
            <w:r/>
          </w:p>
        </w:tc>
        <w:tc>
          <w:tcPr>
            <w:tcW w:w="1740"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20"/>
                <w:szCs w:val="20"/>
                <w:lang w:val="uk-UA" w:eastAsia="ru-RU"/>
              </w:rPr>
              <w:t xml:space="preserve">0,034</w:t>
            </w:r>
            <w:r/>
          </w:p>
        </w:tc>
        <w:tc>
          <w:tcPr>
            <w:tcW w:w="1463" w:type="dxa"/>
            <w:vAlign w:val="center"/>
            <w:textDirection w:val="lrTb"/>
            <w:noWrap w:val="false"/>
          </w:tcPr>
          <w:p>
            <w:pPr>
              <w:jc w:val="center"/>
              <w:spacing w:after="0" w:line="240" w:lineRule="auto"/>
              <w:rPr>
                <w:rFonts w:ascii="Times New Roman" w:hAnsi="Times New Roman" w:cs="Times New Roman" w:eastAsia="Times New Roman"/>
                <w:bCs/>
                <w:sz w:val="20"/>
                <w:szCs w:val="20"/>
                <w:lang w:val="uk-UA" w:eastAsia="ru-RU"/>
              </w:rPr>
            </w:pPr>
            <w:r>
              <w:rPr>
                <w:rFonts w:ascii="Times New Roman" w:hAnsi="Times New Roman" w:cs="Times New Roman" w:eastAsia="Times New Roman"/>
                <w:bCs/>
                <w:sz w:val="20"/>
                <w:szCs w:val="20"/>
                <w:lang w:val="uk-UA" w:eastAsia="ru-RU"/>
              </w:rPr>
              <w:t xml:space="preserve">1,5</w:t>
            </w:r>
            <w:r/>
          </w:p>
        </w:tc>
      </w:tr>
      <w:tr>
        <w:trPr>
          <w:cantSplit/>
          <w:jc w:val="center"/>
          <w:trHeight w:val="270"/>
        </w:trPr>
        <w:tc>
          <w:tcPr>
            <w:tcW w:w="556"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20"/>
                <w:szCs w:val="20"/>
                <w:lang w:val="uk-UA" w:eastAsia="ru-RU"/>
              </w:rPr>
              <w:t xml:space="preserve">3</w:t>
            </w:r>
            <w:r/>
          </w:p>
        </w:tc>
        <w:tc>
          <w:tcPr>
            <w:tcW w:w="1275"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uk-UA"/>
              </w:rPr>
            </w:pPr>
            <w:r>
              <w:rPr>
                <w:rFonts w:ascii="Times New Roman" w:hAnsi="Times New Roman" w:cs="Times New Roman" w:eastAsia="Times New Roman"/>
                <w:sz w:val="20"/>
                <w:szCs w:val="20"/>
                <w:lang w:val="uk-UA" w:eastAsia="uk-UA"/>
              </w:rPr>
              <w:t xml:space="preserve">10000</w:t>
            </w:r>
            <w:r/>
          </w:p>
        </w:tc>
        <w:tc>
          <w:tcPr>
            <w:tcW w:w="3443" w:type="dxa"/>
            <w:vAlign w:val="center"/>
            <w:textDirection w:val="lrTb"/>
            <w:noWrap w:val="false"/>
          </w:tcPr>
          <w:p>
            <w:pPr>
              <w:spacing w:after="0" w:line="240" w:lineRule="auto"/>
              <w:rPr>
                <w:rFonts w:ascii="Times New Roman" w:hAnsi="Times New Roman" w:cs="Times New Roman" w:eastAsia="Times New Roman"/>
                <w:bCs/>
                <w:sz w:val="20"/>
                <w:szCs w:val="20"/>
                <w:lang w:val="uk-UA" w:eastAsia="ru-RU"/>
              </w:rPr>
            </w:pPr>
            <w:r>
              <w:rPr>
                <w:rFonts w:ascii="Times New Roman" w:hAnsi="Times New Roman" w:cs="Times New Roman" w:eastAsia="Times New Roman"/>
                <w:sz w:val="18"/>
                <w:szCs w:val="18"/>
                <w:lang w:val="uk-UA" w:eastAsia="ru-RU"/>
              </w:rPr>
              <w:t xml:space="preserve">Моноетаноламін</w:t>
            </w:r>
            <w:r/>
          </w:p>
        </w:tc>
        <w:tc>
          <w:tcPr>
            <w:tcW w:w="1704"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18"/>
                <w:szCs w:val="18"/>
                <w:lang w:val="uk-UA" w:eastAsia="ru-RU"/>
              </w:rPr>
              <w:t xml:space="preserve">0,053</w:t>
            </w:r>
            <w:r/>
          </w:p>
        </w:tc>
        <w:tc>
          <w:tcPr>
            <w:tcW w:w="1740"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18"/>
                <w:szCs w:val="18"/>
                <w:lang w:val="uk-UA" w:eastAsia="ru-RU"/>
              </w:rPr>
              <w:t xml:space="preserve">0,053</w:t>
            </w:r>
            <w:r/>
          </w:p>
        </w:tc>
        <w:tc>
          <w:tcPr>
            <w:tcW w:w="1463" w:type="dxa"/>
            <w:vAlign w:val="center"/>
            <w:textDirection w:val="lrTb"/>
            <w:noWrap w:val="false"/>
          </w:tcPr>
          <w:p>
            <w:pPr>
              <w:jc w:val="center"/>
              <w:spacing w:after="0" w:line="240" w:lineRule="auto"/>
              <w:rPr>
                <w:rFonts w:ascii="Times New Roman" w:hAnsi="Times New Roman" w:cs="Times New Roman" w:eastAsia="Times New Roman"/>
                <w:bCs/>
                <w:sz w:val="20"/>
                <w:szCs w:val="20"/>
                <w:lang w:val="uk-UA" w:eastAsia="ru-RU"/>
              </w:rPr>
            </w:pPr>
            <w:r>
              <w:rPr>
                <w:rFonts w:ascii="Times New Roman" w:hAnsi="Times New Roman" w:cs="Times New Roman" w:eastAsia="Times New Roman"/>
                <w:bCs/>
                <w:sz w:val="20"/>
                <w:szCs w:val="20"/>
                <w:lang w:val="uk-UA" w:eastAsia="ru-RU"/>
              </w:rPr>
              <w:t xml:space="preserve">0,3</w:t>
            </w:r>
            <w:r/>
          </w:p>
        </w:tc>
      </w:tr>
      <w:tr>
        <w:trPr>
          <w:cantSplit/>
          <w:jc w:val="center"/>
          <w:trHeight w:val="286"/>
        </w:trPr>
        <w:tc>
          <w:tcPr>
            <w:tcW w:w="556"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20"/>
                <w:szCs w:val="20"/>
                <w:lang w:val="uk-UA" w:eastAsia="ru-RU"/>
              </w:rPr>
              <w:t xml:space="preserve">4</w:t>
            </w:r>
            <w:r/>
          </w:p>
        </w:tc>
        <w:tc>
          <w:tcPr>
            <w:tcW w:w="1275"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uk-UA"/>
              </w:rPr>
            </w:pPr>
            <w:r>
              <w:rPr>
                <w:rFonts w:ascii="Times New Roman" w:hAnsi="Times New Roman" w:cs="Times New Roman" w:eastAsia="Times New Roman"/>
                <w:sz w:val="20"/>
                <w:szCs w:val="20"/>
                <w:lang w:val="uk-UA" w:eastAsia="uk-UA"/>
              </w:rPr>
              <w:t xml:space="preserve">11021</w:t>
            </w:r>
            <w:r/>
          </w:p>
        </w:tc>
        <w:tc>
          <w:tcPr>
            <w:tcW w:w="3443" w:type="dxa"/>
            <w:vAlign w:val="center"/>
            <w:textDirection w:val="lrTb"/>
            <w:noWrap w:val="false"/>
          </w:tcPr>
          <w:p>
            <w:pPr>
              <w:spacing w:after="0" w:line="240" w:lineRule="auto"/>
              <w:rPr>
                <w:rFonts w:ascii="Times New Roman" w:hAnsi="Times New Roman" w:cs="Times New Roman" w:eastAsia="Times New Roman"/>
                <w:bCs/>
                <w:sz w:val="20"/>
                <w:szCs w:val="20"/>
                <w:lang w:val="uk-UA" w:eastAsia="ru-RU"/>
              </w:rPr>
            </w:pPr>
            <w:r>
              <w:rPr>
                <w:rFonts w:ascii="Times New Roman" w:hAnsi="Times New Roman" w:cs="Times New Roman" w:eastAsia="Times New Roman"/>
                <w:sz w:val="18"/>
                <w:szCs w:val="18"/>
                <w:lang w:val="uk-UA" w:eastAsia="ru-RU"/>
              </w:rPr>
              <w:t xml:space="preserve">Етилацетат</w:t>
            </w:r>
            <w:r/>
          </w:p>
        </w:tc>
        <w:tc>
          <w:tcPr>
            <w:tcW w:w="1704"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18"/>
                <w:szCs w:val="18"/>
                <w:lang w:val="uk-UA" w:eastAsia="ru-RU"/>
              </w:rPr>
              <w:t xml:space="preserve">0,015</w:t>
            </w:r>
            <w:r/>
          </w:p>
        </w:tc>
        <w:tc>
          <w:tcPr>
            <w:tcW w:w="1740"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18"/>
                <w:szCs w:val="18"/>
                <w:lang w:val="uk-UA" w:eastAsia="ru-RU"/>
              </w:rPr>
              <w:t xml:space="preserve">0,015</w:t>
            </w:r>
            <w:r/>
          </w:p>
        </w:tc>
        <w:tc>
          <w:tcPr>
            <w:tcW w:w="1463" w:type="dxa"/>
            <w:vAlign w:val="center"/>
            <w:textDirection w:val="lrTb"/>
            <w:noWrap w:val="false"/>
          </w:tcPr>
          <w:p>
            <w:pPr>
              <w:jc w:val="center"/>
              <w:spacing w:after="0" w:line="240" w:lineRule="auto"/>
              <w:rPr>
                <w:rFonts w:ascii="Times New Roman" w:hAnsi="Times New Roman" w:cs="Times New Roman" w:eastAsia="Times New Roman"/>
                <w:bCs/>
                <w:sz w:val="20"/>
                <w:szCs w:val="20"/>
                <w:lang w:val="uk-UA" w:eastAsia="ru-RU"/>
              </w:rPr>
            </w:pPr>
            <w:r>
              <w:rPr>
                <w:rFonts w:ascii="Times New Roman" w:hAnsi="Times New Roman" w:cs="Times New Roman" w:eastAsia="Times New Roman"/>
                <w:bCs/>
                <w:sz w:val="20"/>
                <w:szCs w:val="20"/>
                <w:lang w:val="uk-UA" w:eastAsia="ru-RU"/>
              </w:rPr>
              <w:t xml:space="preserve">1,0</w:t>
            </w:r>
            <w:r/>
          </w:p>
        </w:tc>
      </w:tr>
      <w:tr>
        <w:trPr>
          <w:cantSplit/>
          <w:jc w:val="center"/>
          <w:trHeight w:val="508"/>
        </w:trPr>
        <w:tc>
          <w:tcPr>
            <w:tcW w:w="556"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20"/>
                <w:szCs w:val="20"/>
                <w:lang w:val="uk-UA" w:eastAsia="ru-RU"/>
              </w:rPr>
              <w:t xml:space="preserve">5</w:t>
            </w:r>
            <w:r/>
          </w:p>
        </w:tc>
        <w:tc>
          <w:tcPr>
            <w:tcW w:w="1275"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uk-UA"/>
              </w:rPr>
            </w:pPr>
            <w:r>
              <w:rPr>
                <w:rFonts w:ascii="Times New Roman" w:hAnsi="Times New Roman" w:cs="Times New Roman" w:eastAsia="Times New Roman"/>
                <w:sz w:val="20"/>
                <w:szCs w:val="20"/>
                <w:lang w:val="uk-UA" w:eastAsia="uk-UA"/>
              </w:rPr>
              <w:t xml:space="preserve">11041</w:t>
            </w:r>
            <w:r/>
          </w:p>
        </w:tc>
        <w:tc>
          <w:tcPr>
            <w:tcW w:w="3443" w:type="dxa"/>
            <w:vAlign w:val="center"/>
            <w:textDirection w:val="lrTb"/>
            <w:noWrap w:val="false"/>
          </w:tcPr>
          <w:p>
            <w:pPr>
              <w:spacing w:after="0" w:line="240" w:lineRule="auto"/>
              <w:rPr>
                <w:rFonts w:ascii="Times New Roman" w:hAnsi="Times New Roman" w:cs="Times New Roman" w:eastAsia="Times New Roman"/>
                <w:bCs/>
                <w:sz w:val="20"/>
                <w:szCs w:val="20"/>
                <w:lang w:val="uk-UA" w:eastAsia="ru-RU"/>
              </w:rPr>
            </w:pPr>
            <w:r>
              <w:rPr>
                <w:rFonts w:ascii="Times New Roman" w:hAnsi="Times New Roman" w:cs="Times New Roman" w:eastAsia="Times New Roman"/>
                <w:sz w:val="18"/>
                <w:szCs w:val="18"/>
                <w:lang w:val="uk-UA" w:eastAsia="ru-RU"/>
              </w:rPr>
              <w:t xml:space="preserve">Толуол</w:t>
            </w:r>
            <w:r/>
          </w:p>
        </w:tc>
        <w:tc>
          <w:tcPr>
            <w:tcW w:w="1704"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18"/>
                <w:szCs w:val="18"/>
                <w:lang w:val="uk-UA" w:eastAsia="ru-RU"/>
              </w:rPr>
              <w:t xml:space="preserve">0,058</w:t>
            </w:r>
            <w:r/>
          </w:p>
        </w:tc>
        <w:tc>
          <w:tcPr>
            <w:tcW w:w="1740"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18"/>
                <w:szCs w:val="18"/>
                <w:lang w:val="uk-UA" w:eastAsia="ru-RU"/>
              </w:rPr>
              <w:t xml:space="preserve">0,058</w:t>
            </w:r>
            <w:r/>
          </w:p>
        </w:tc>
        <w:tc>
          <w:tcPr>
            <w:tcW w:w="1463" w:type="dxa"/>
            <w:vAlign w:val="center"/>
            <w:textDirection w:val="lrTb"/>
            <w:noWrap w:val="false"/>
          </w:tcPr>
          <w:p>
            <w:pPr>
              <w:jc w:val="center"/>
              <w:spacing w:after="0" w:line="240" w:lineRule="auto"/>
              <w:rPr>
                <w:rFonts w:ascii="Times New Roman" w:hAnsi="Times New Roman" w:cs="Times New Roman" w:eastAsia="Times New Roman"/>
                <w:bCs/>
                <w:sz w:val="20"/>
                <w:szCs w:val="20"/>
                <w:lang w:val="uk-UA" w:eastAsia="ru-RU"/>
              </w:rPr>
            </w:pPr>
            <w:r>
              <w:rPr>
                <w:rFonts w:ascii="Times New Roman" w:hAnsi="Times New Roman" w:cs="Times New Roman" w:eastAsia="Times New Roman"/>
                <w:bCs/>
                <w:sz w:val="20"/>
                <w:szCs w:val="20"/>
                <w:lang w:val="uk-UA" w:eastAsia="ru-RU"/>
              </w:rPr>
              <w:t xml:space="preserve">0,9</w:t>
            </w:r>
            <w:r/>
          </w:p>
        </w:tc>
      </w:tr>
      <w:tr>
        <w:trPr>
          <w:cantSplit/>
          <w:jc w:val="center"/>
          <w:trHeight w:val="508"/>
        </w:trPr>
        <w:tc>
          <w:tcPr>
            <w:tcW w:w="556"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20"/>
                <w:szCs w:val="20"/>
                <w:lang w:val="uk-UA" w:eastAsia="ru-RU"/>
              </w:rPr>
              <w:t xml:space="preserve">6</w:t>
            </w:r>
            <w:r/>
          </w:p>
        </w:tc>
        <w:tc>
          <w:tcPr>
            <w:tcW w:w="1275"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uk-UA"/>
              </w:rPr>
            </w:pPr>
            <w:r>
              <w:rPr>
                <w:rFonts w:ascii="Times New Roman" w:hAnsi="Times New Roman" w:cs="Times New Roman" w:eastAsia="Times New Roman"/>
                <w:sz w:val="20"/>
                <w:szCs w:val="20"/>
                <w:lang w:val="uk-UA" w:eastAsia="uk-UA"/>
              </w:rPr>
              <w:t xml:space="preserve">13000</w:t>
            </w:r>
            <w:r/>
          </w:p>
        </w:tc>
        <w:tc>
          <w:tcPr>
            <w:tcW w:w="3443" w:type="dxa"/>
            <w:vAlign w:val="center"/>
            <w:textDirection w:val="lrTb"/>
            <w:noWrap w:val="false"/>
          </w:tcPr>
          <w:p>
            <w:pPr>
              <w:spacing w:after="0" w:line="240" w:lineRule="auto"/>
              <w:rPr>
                <w:rFonts w:ascii="Times New Roman" w:hAnsi="Times New Roman" w:cs="Times New Roman" w:eastAsia="Times New Roman"/>
                <w:sz w:val="18"/>
                <w:szCs w:val="18"/>
                <w:lang w:val="uk-UA" w:eastAsia="uk-UA"/>
              </w:rPr>
            </w:pPr>
            <w:r>
              <w:rPr>
                <w:rFonts w:ascii="Times New Roman" w:hAnsi="Times New Roman" w:cs="Times New Roman" w:eastAsia="Times New Roman"/>
                <w:sz w:val="18"/>
                <w:szCs w:val="18"/>
                <w:lang w:val="uk-UA" w:eastAsia="ru-RU"/>
              </w:rPr>
              <w:t xml:space="preserve">п-~Діоксибензол (гідрохенон)</w:t>
            </w:r>
            <w:r/>
          </w:p>
        </w:tc>
        <w:tc>
          <w:tcPr>
            <w:tcW w:w="1704"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20"/>
                <w:szCs w:val="20"/>
                <w:lang w:val="uk-UA" w:eastAsia="ru-RU"/>
              </w:rPr>
              <w:t xml:space="preserve">0,0001</w:t>
            </w:r>
            <w:r/>
          </w:p>
        </w:tc>
        <w:tc>
          <w:tcPr>
            <w:tcW w:w="1740"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20"/>
                <w:szCs w:val="20"/>
                <w:lang w:val="uk-UA" w:eastAsia="ru-RU"/>
              </w:rPr>
              <w:t xml:space="preserve">0,0001</w:t>
            </w:r>
            <w:r/>
          </w:p>
        </w:tc>
        <w:tc>
          <w:tcPr>
            <w:tcW w:w="1463" w:type="dxa"/>
            <w:vAlign w:val="center"/>
            <w:textDirection w:val="lrTb"/>
            <w:noWrap w:val="false"/>
          </w:tcPr>
          <w:p>
            <w:pPr>
              <w:jc w:val="center"/>
              <w:spacing w:after="0" w:line="240" w:lineRule="auto"/>
              <w:rPr>
                <w:rFonts w:ascii="Times New Roman" w:hAnsi="Times New Roman" w:cs="Times New Roman" w:eastAsia="Times New Roman"/>
                <w:bCs/>
                <w:sz w:val="20"/>
                <w:szCs w:val="20"/>
                <w:lang w:val="uk-UA" w:eastAsia="ru-RU"/>
              </w:rPr>
            </w:pPr>
            <w:r>
              <w:rPr>
                <w:rFonts w:ascii="Times New Roman" w:hAnsi="Times New Roman" w:cs="Times New Roman" w:eastAsia="Times New Roman"/>
                <w:bCs/>
                <w:sz w:val="20"/>
                <w:szCs w:val="20"/>
                <w:lang w:val="uk-UA" w:eastAsia="ru-RU"/>
              </w:rPr>
              <w:t xml:space="preserve">0,1</w:t>
            </w:r>
            <w:r/>
          </w:p>
        </w:tc>
      </w:tr>
      <w:tr>
        <w:trPr>
          <w:cantSplit/>
          <w:jc w:val="center"/>
        </w:trPr>
        <w:tc>
          <w:tcPr>
            <w:gridSpan w:val="3"/>
            <w:tcBorders>
              <w:bottom w:val="single" w:color="auto" w:sz="4" w:space="0"/>
            </w:tcBorders>
            <w:tcW w:w="5274" w:type="dxa"/>
            <w:vAlign w:val="center"/>
            <w:textDirection w:val="lrTb"/>
            <w:noWrap w:val="false"/>
          </w:tcPr>
          <w:p>
            <w:pPr>
              <w:jc w:val="right"/>
              <w:spacing w:after="0" w:line="240" w:lineRule="auto"/>
              <w:rPr>
                <w:rFonts w:ascii="Times New Roman" w:hAnsi="Times New Roman" w:cs="Times New Roman" w:eastAsia="Times New Roman"/>
                <w:b/>
                <w:sz w:val="20"/>
                <w:szCs w:val="20"/>
                <w:lang w:val="uk-UA" w:eastAsia="ru-RU"/>
              </w:rPr>
            </w:pPr>
            <w:r>
              <w:rPr>
                <w:rFonts w:ascii="Times New Roman" w:hAnsi="Times New Roman" w:cs="Times New Roman" w:eastAsia="Times New Roman"/>
                <w:b/>
                <w:sz w:val="20"/>
                <w:szCs w:val="20"/>
                <w:lang w:val="uk-UA" w:eastAsia="ru-RU"/>
              </w:rPr>
              <w:t xml:space="preserve">Усього</w:t>
            </w:r>
            <w:r/>
          </w:p>
        </w:tc>
        <w:tc>
          <w:tcPr>
            <w:tcBorders>
              <w:bottom w:val="single" w:color="auto" w:sz="4" w:space="0"/>
            </w:tcBorders>
            <w:tcW w:w="1704" w:type="dxa"/>
            <w:vAlign w:val="center"/>
            <w:textDirection w:val="lrTb"/>
            <w:noWrap w:val="false"/>
          </w:tcPr>
          <w:p>
            <w:pPr>
              <w:jc w:val="center"/>
              <w:spacing w:after="0" w:line="240" w:lineRule="auto"/>
              <w:rPr>
                <w:rFonts w:ascii="Times New Roman" w:hAnsi="Times New Roman" w:cs="Times New Roman" w:eastAsia="Times New Roman"/>
                <w:b/>
                <w:sz w:val="20"/>
                <w:szCs w:val="20"/>
                <w:lang w:val="uk-UA" w:eastAsia="ru-RU"/>
              </w:rPr>
            </w:pPr>
            <w:r>
              <w:rPr>
                <w:rFonts w:ascii="Times New Roman" w:hAnsi="Times New Roman" w:cs="Times New Roman" w:eastAsia="Times New Roman"/>
                <w:b/>
                <w:sz w:val="20"/>
                <w:szCs w:val="20"/>
                <w:lang w:val="uk-UA" w:eastAsia="ru-RU"/>
              </w:rPr>
              <w:t xml:space="preserve">0,160</w:t>
            </w:r>
            <w:r/>
          </w:p>
        </w:tc>
        <w:tc>
          <w:tcPr>
            <w:tcBorders>
              <w:bottom w:val="single" w:color="auto" w:sz="4" w:space="0"/>
            </w:tcBorders>
            <w:tcW w:w="1740" w:type="dxa"/>
            <w:textDirection w:val="lrTb"/>
            <w:noWrap w:val="false"/>
          </w:tcPr>
          <w:p>
            <w:pPr>
              <w:jc w:val="center"/>
              <w:spacing w:after="0" w:line="240" w:lineRule="auto"/>
              <w:rPr>
                <w:rFonts w:ascii="Times New Roman" w:hAnsi="Times New Roman" w:cs="Times New Roman" w:eastAsia="Times New Roman"/>
                <w:b/>
                <w:sz w:val="20"/>
                <w:szCs w:val="20"/>
                <w:lang w:val="uk-UA" w:eastAsia="ru-RU"/>
              </w:rPr>
            </w:pPr>
            <w:r>
              <w:rPr>
                <w:rFonts w:ascii="Times New Roman" w:hAnsi="Times New Roman" w:cs="Times New Roman" w:eastAsia="Times New Roman"/>
                <w:b/>
                <w:sz w:val="20"/>
                <w:szCs w:val="20"/>
                <w:lang w:val="uk-UA" w:eastAsia="ru-RU"/>
              </w:rPr>
              <w:t xml:space="preserve">0,160</w:t>
            </w:r>
            <w:r/>
          </w:p>
        </w:tc>
        <w:tc>
          <w:tcPr>
            <w:tcBorders>
              <w:bottom w:val="single" w:color="auto" w:sz="4" w:space="0"/>
            </w:tcBorders>
            <w:tcW w:w="1463" w:type="dxa"/>
            <w:vAlign w:val="center"/>
            <w:textDirection w:val="lrTb"/>
            <w:noWrap w:val="false"/>
          </w:tcPr>
          <w:p>
            <w:pPr>
              <w:jc w:val="center"/>
              <w:spacing w:after="0" w:line="240" w:lineRule="auto"/>
              <w:rPr>
                <w:rFonts w:ascii="Times New Roman" w:hAnsi="Times New Roman" w:cs="Times New Roman" w:eastAsia="Times New Roman"/>
                <w:b/>
                <w:sz w:val="20"/>
                <w:szCs w:val="20"/>
                <w:lang w:val="uk-UA" w:eastAsia="ru-RU"/>
              </w:rPr>
            </w:pPr>
            <w:r>
              <w:rPr>
                <w:rFonts w:ascii="Times New Roman" w:hAnsi="Times New Roman" w:cs="Times New Roman" w:eastAsia="Times New Roman"/>
                <w:b/>
                <w:sz w:val="20"/>
                <w:szCs w:val="20"/>
                <w:lang w:val="uk-UA" w:eastAsia="ru-RU"/>
              </w:rPr>
            </w:r>
            <w:r/>
          </w:p>
        </w:tc>
      </w:tr>
      <w:tr>
        <w:trPr>
          <w:cantSplit/>
          <w:jc w:val="center"/>
        </w:trPr>
        <w:tc>
          <w:tcPr>
            <w:gridSpan w:val="6"/>
            <w:shd w:val="clear" w:color="auto" w:fill="d9d9d9"/>
            <w:tcW w:w="10181"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20"/>
                <w:szCs w:val="20"/>
                <w:lang w:val="uk-UA" w:eastAsia="ru-RU"/>
              </w:rPr>
              <w:t xml:space="preserve">Інші забруднюючі речовини, присутні у викидах об’єкта</w:t>
            </w:r>
            <w:r/>
          </w:p>
        </w:tc>
      </w:tr>
      <w:tr>
        <w:trPr>
          <w:cantSplit/>
          <w:jc w:val="center"/>
          <w:trHeight w:val="508"/>
        </w:trPr>
        <w:tc>
          <w:tcPr>
            <w:tcW w:w="556"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20"/>
                <w:szCs w:val="20"/>
                <w:lang w:val="uk-UA" w:eastAsia="ru-RU"/>
              </w:rPr>
              <w:t xml:space="preserve">1</w:t>
            </w:r>
            <w:r/>
          </w:p>
        </w:tc>
        <w:tc>
          <w:tcPr>
            <w:tcW w:w="1275"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uk-UA"/>
              </w:rPr>
            </w:pPr>
            <w:r>
              <w:rPr>
                <w:rFonts w:ascii="Times New Roman" w:hAnsi="Times New Roman" w:cs="Times New Roman" w:eastAsia="Times New Roman"/>
                <w:sz w:val="20"/>
                <w:szCs w:val="20"/>
                <w:lang w:val="uk-UA" w:eastAsia="uk-UA"/>
              </w:rPr>
              <w:t xml:space="preserve">03000</w:t>
            </w:r>
            <w:r/>
          </w:p>
        </w:tc>
        <w:tc>
          <w:tcPr>
            <w:tcW w:w="3443" w:type="dxa"/>
            <w:vAlign w:val="center"/>
            <w:textDirection w:val="lrTb"/>
            <w:noWrap w:val="false"/>
          </w:tcPr>
          <w:p>
            <w:pPr>
              <w:spacing w:after="0" w:line="240" w:lineRule="auto"/>
              <w:rPr>
                <w:rFonts w:ascii="Times New Roman" w:hAnsi="Times New Roman" w:cs="Times New Roman" w:eastAsia="Times New Roman"/>
                <w:bCs/>
                <w:sz w:val="20"/>
                <w:szCs w:val="20"/>
                <w:lang w:val="uk-UA" w:eastAsia="ru-RU"/>
              </w:rPr>
            </w:pPr>
            <w:r>
              <w:rPr>
                <w:rFonts w:ascii="Times New Roman" w:hAnsi="Times New Roman" w:cs="Times New Roman" w:eastAsia="Times New Roman"/>
                <w:sz w:val="18"/>
                <w:szCs w:val="18"/>
                <w:lang w:val="uk-UA" w:eastAsia="ru-RU"/>
              </w:rPr>
              <w:t xml:space="preserve">Кремнію діоксид</w:t>
            </w:r>
            <w:r/>
          </w:p>
        </w:tc>
        <w:tc>
          <w:tcPr>
            <w:tcW w:w="1704"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18"/>
                <w:szCs w:val="18"/>
                <w:lang w:val="uk-UA" w:eastAsia="ru-RU"/>
              </w:rPr>
              <w:t xml:space="preserve">0,0003</w:t>
            </w:r>
            <w:r/>
          </w:p>
        </w:tc>
        <w:tc>
          <w:tcPr>
            <w:tcW w:w="1740"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18"/>
                <w:szCs w:val="18"/>
                <w:lang w:val="uk-UA" w:eastAsia="ru-RU"/>
              </w:rPr>
              <w:t xml:space="preserve">0,0003</w:t>
            </w:r>
            <w:r/>
          </w:p>
        </w:tc>
        <w:tc>
          <w:tcPr>
            <w:tcW w:w="1463" w:type="dxa"/>
            <w:vAlign w:val="center"/>
            <w:textDirection w:val="lrTb"/>
            <w:noWrap w:val="false"/>
          </w:tcPr>
          <w:p>
            <w:pPr>
              <w:jc w:val="center"/>
              <w:spacing w:after="0" w:line="240" w:lineRule="auto"/>
              <w:rPr>
                <w:rFonts w:ascii="Times New Roman" w:hAnsi="Times New Roman" w:cs="Times New Roman" w:eastAsia="Times New Roman"/>
                <w:bCs/>
                <w:sz w:val="20"/>
                <w:szCs w:val="20"/>
                <w:lang w:val="uk-UA" w:eastAsia="ru-RU"/>
              </w:rPr>
            </w:pPr>
            <w:r>
              <w:rPr>
                <w:rFonts w:ascii="Times New Roman" w:hAnsi="Times New Roman" w:cs="Times New Roman" w:eastAsia="Times New Roman"/>
                <w:bCs/>
                <w:sz w:val="20"/>
                <w:szCs w:val="20"/>
                <w:lang w:val="uk-UA" w:eastAsia="ru-RU"/>
              </w:rPr>
            </w:r>
            <w:r/>
          </w:p>
        </w:tc>
      </w:tr>
      <w:tr>
        <w:trPr>
          <w:cantSplit/>
          <w:jc w:val="center"/>
          <w:trHeight w:val="508"/>
        </w:trPr>
        <w:tc>
          <w:tcPr>
            <w:tcW w:w="556"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20"/>
                <w:szCs w:val="20"/>
                <w:lang w:val="uk-UA" w:eastAsia="ru-RU"/>
              </w:rPr>
              <w:t xml:space="preserve">2</w:t>
            </w:r>
            <w:r/>
          </w:p>
        </w:tc>
        <w:tc>
          <w:tcPr>
            <w:tcW w:w="1275" w:type="dxa"/>
            <w:vAlign w:val="center"/>
            <w:textDirection w:val="lrTb"/>
            <w:noWrap w:val="false"/>
          </w:tcPr>
          <w:p>
            <w:pPr>
              <w:jc w:val="center"/>
              <w:spacing w:before="20" w:after="20" w:line="240" w:lineRule="auto"/>
              <w:rPr>
                <w:rFonts w:ascii="Times New Roman" w:hAnsi="Times New Roman" w:cs="Times New Roman" w:eastAsia="Times New Roman"/>
                <w:bCs/>
                <w:sz w:val="20"/>
                <w:szCs w:val="20"/>
                <w:lang w:val="uk-UA" w:eastAsia="ru-RU"/>
              </w:rPr>
            </w:pPr>
            <w:r>
              <w:rPr>
                <w:rFonts w:ascii="Times New Roman" w:hAnsi="Times New Roman" w:cs="Times New Roman" w:eastAsia="Times New Roman"/>
                <w:sz w:val="20"/>
                <w:szCs w:val="20"/>
                <w:lang w:val="uk-UA" w:eastAsia="ru-RU"/>
              </w:rPr>
              <w:t xml:space="preserve">11000</w:t>
            </w:r>
            <w:r/>
          </w:p>
        </w:tc>
        <w:tc>
          <w:tcPr>
            <w:tcW w:w="3443" w:type="dxa"/>
            <w:vAlign w:val="center"/>
            <w:textDirection w:val="lrTb"/>
            <w:noWrap w:val="false"/>
          </w:tcPr>
          <w:p>
            <w:pPr>
              <w:spacing w:before="60" w:after="60" w:line="240" w:lineRule="auto"/>
              <w:rPr>
                <w:rFonts w:ascii="Times New Roman" w:hAnsi="Times New Roman" w:cs="Times New Roman" w:eastAsia="Times New Roman"/>
                <w:bCs/>
                <w:sz w:val="20"/>
                <w:szCs w:val="20"/>
                <w:lang w:val="uk-UA" w:eastAsia="ru-RU"/>
              </w:rPr>
            </w:pPr>
            <w:r>
              <w:rPr>
                <w:rFonts w:ascii="Times New Roman" w:hAnsi="Times New Roman" w:cs="Times New Roman" w:eastAsia="Times New Roman"/>
                <w:sz w:val="20"/>
                <w:szCs w:val="20"/>
                <w:lang w:val="uk-UA" w:eastAsia="ru-RU"/>
              </w:rPr>
              <w:t xml:space="preserve">1-метоксипропанол</w:t>
            </w:r>
            <w:r/>
          </w:p>
        </w:tc>
        <w:tc>
          <w:tcPr>
            <w:tcW w:w="1704"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20"/>
                <w:szCs w:val="20"/>
                <w:lang w:val="uk-UA" w:eastAsia="ru-RU"/>
              </w:rPr>
              <w:t xml:space="preserve">0,052</w:t>
            </w:r>
            <w:r/>
          </w:p>
        </w:tc>
        <w:tc>
          <w:tcPr>
            <w:tcW w:w="1740"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20"/>
                <w:szCs w:val="20"/>
                <w:lang w:val="uk-UA" w:eastAsia="ru-RU"/>
              </w:rPr>
              <w:t xml:space="preserve">0,052</w:t>
            </w:r>
            <w:r/>
          </w:p>
        </w:tc>
        <w:tc>
          <w:tcPr>
            <w:tcW w:w="1463" w:type="dxa"/>
            <w:vAlign w:val="center"/>
            <w:vMerge w:val="restart"/>
            <w:textDirection w:val="lrTb"/>
            <w:noWrap w:val="false"/>
          </w:tcPr>
          <w:p>
            <w:pPr>
              <w:jc w:val="center"/>
              <w:spacing w:before="60" w:after="60" w:line="240" w:lineRule="auto"/>
              <w:rPr>
                <w:rFonts w:ascii="Times New Roman" w:hAnsi="Times New Roman" w:cs="Times New Roman" w:eastAsia="Times New Roman"/>
                <w:bCs/>
                <w:sz w:val="20"/>
                <w:szCs w:val="20"/>
                <w:lang w:val="uk-UA" w:eastAsia="ru-RU"/>
              </w:rPr>
            </w:pPr>
            <w:r>
              <w:rPr>
                <w:rFonts w:ascii="Times New Roman" w:hAnsi="Times New Roman" w:cs="Times New Roman" w:eastAsia="Times New Roman"/>
                <w:bCs/>
                <w:sz w:val="20"/>
                <w:szCs w:val="20"/>
                <w:lang w:val="uk-UA" w:eastAsia="ru-RU"/>
              </w:rPr>
              <w:t xml:space="preserve">1,5</w:t>
            </w:r>
            <w:r/>
          </w:p>
        </w:tc>
      </w:tr>
      <w:tr>
        <w:trPr>
          <w:cantSplit/>
          <w:jc w:val="center"/>
          <w:trHeight w:val="508"/>
        </w:trPr>
        <w:tc>
          <w:tcPr>
            <w:tcW w:w="556"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20"/>
                <w:szCs w:val="20"/>
                <w:lang w:val="uk-UA" w:eastAsia="ru-RU"/>
              </w:rPr>
              <w:t xml:space="preserve">3</w:t>
            </w:r>
            <w:r/>
          </w:p>
        </w:tc>
        <w:tc>
          <w:tcPr>
            <w:tcW w:w="1275"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uk-UA"/>
              </w:rPr>
            </w:pPr>
            <w:r>
              <w:rPr>
                <w:rFonts w:ascii="Times New Roman" w:hAnsi="Times New Roman" w:cs="Times New Roman" w:eastAsia="Times New Roman"/>
                <w:sz w:val="20"/>
                <w:szCs w:val="20"/>
                <w:lang w:val="uk-UA" w:eastAsia="uk-UA"/>
              </w:rPr>
              <w:t xml:space="preserve">11000</w:t>
            </w:r>
            <w:r/>
          </w:p>
        </w:tc>
        <w:tc>
          <w:tcPr>
            <w:tcW w:w="3443" w:type="dxa"/>
            <w:vAlign w:val="center"/>
            <w:textDirection w:val="lrTb"/>
            <w:noWrap w:val="false"/>
          </w:tcPr>
          <w:p>
            <w:pPr>
              <w:spacing w:after="0" w:line="240" w:lineRule="auto"/>
              <w:rPr>
                <w:rFonts w:ascii="Times New Roman" w:hAnsi="Times New Roman" w:cs="Times New Roman" w:eastAsia="Times New Roman"/>
                <w:bCs/>
                <w:sz w:val="20"/>
                <w:szCs w:val="20"/>
                <w:lang w:val="uk-UA" w:eastAsia="ru-RU"/>
              </w:rPr>
            </w:pPr>
            <w:r>
              <w:rPr>
                <w:rFonts w:ascii="Times New Roman" w:hAnsi="Times New Roman" w:cs="Times New Roman" w:eastAsia="Times New Roman"/>
                <w:sz w:val="18"/>
                <w:szCs w:val="18"/>
                <w:lang w:val="uk-UA" w:eastAsia="ru-RU"/>
              </w:rPr>
              <w:t xml:space="preserve">Бутилметакрилат</w:t>
            </w:r>
            <w:r/>
          </w:p>
        </w:tc>
        <w:tc>
          <w:tcPr>
            <w:tcW w:w="1704"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20"/>
                <w:szCs w:val="20"/>
                <w:lang w:val="uk-UA" w:eastAsia="ru-RU"/>
              </w:rPr>
              <w:t xml:space="preserve">0,002</w:t>
            </w:r>
            <w:r/>
          </w:p>
        </w:tc>
        <w:tc>
          <w:tcPr>
            <w:tcW w:w="1740"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20"/>
                <w:szCs w:val="20"/>
                <w:lang w:val="uk-UA" w:eastAsia="ru-RU"/>
              </w:rPr>
              <w:t xml:space="preserve">0,002</w:t>
            </w:r>
            <w:r/>
          </w:p>
        </w:tc>
        <w:tc>
          <w:tcPr>
            <w:tcW w:w="1463" w:type="dxa"/>
            <w:vAlign w:val="center"/>
            <w:vMerge w:val="continue"/>
            <w:textDirection w:val="lrTb"/>
            <w:noWrap w:val="false"/>
          </w:tcPr>
          <w:p>
            <w:pPr>
              <w:jc w:val="center"/>
              <w:spacing w:after="0" w:line="240" w:lineRule="auto"/>
              <w:rPr>
                <w:rFonts w:ascii="Times New Roman" w:hAnsi="Times New Roman" w:cs="Times New Roman" w:eastAsia="Times New Roman"/>
                <w:bCs/>
                <w:sz w:val="20"/>
                <w:szCs w:val="20"/>
                <w:lang w:val="uk-UA" w:eastAsia="ru-RU"/>
              </w:rPr>
            </w:pPr>
            <w:r>
              <w:rPr>
                <w:rFonts w:ascii="Times New Roman" w:hAnsi="Times New Roman" w:cs="Times New Roman" w:eastAsia="Times New Roman"/>
                <w:bCs/>
                <w:sz w:val="20"/>
                <w:szCs w:val="20"/>
                <w:lang w:val="uk-UA" w:eastAsia="ru-RU"/>
              </w:rPr>
            </w:r>
            <w:r/>
          </w:p>
        </w:tc>
      </w:tr>
      <w:tr>
        <w:trPr>
          <w:cantSplit/>
          <w:jc w:val="center"/>
          <w:trHeight w:val="508"/>
        </w:trPr>
        <w:tc>
          <w:tcPr>
            <w:tcW w:w="556"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20"/>
                <w:szCs w:val="20"/>
                <w:lang w:val="uk-UA" w:eastAsia="ru-RU"/>
              </w:rPr>
              <w:t xml:space="preserve">4</w:t>
            </w:r>
            <w:r/>
          </w:p>
        </w:tc>
        <w:tc>
          <w:tcPr>
            <w:tcW w:w="1275"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uk-UA"/>
              </w:rPr>
            </w:pPr>
            <w:r>
              <w:rPr>
                <w:rFonts w:ascii="Times New Roman" w:hAnsi="Times New Roman" w:cs="Times New Roman" w:eastAsia="Times New Roman"/>
                <w:sz w:val="20"/>
                <w:szCs w:val="20"/>
                <w:lang w:val="uk-UA" w:eastAsia="uk-UA"/>
              </w:rPr>
              <w:t xml:space="preserve">11000</w:t>
            </w:r>
            <w:r/>
          </w:p>
        </w:tc>
        <w:tc>
          <w:tcPr>
            <w:tcW w:w="3443" w:type="dxa"/>
            <w:vAlign w:val="center"/>
            <w:textDirection w:val="lrTb"/>
            <w:noWrap w:val="false"/>
          </w:tcPr>
          <w:p>
            <w:pPr>
              <w:spacing w:after="0" w:line="240" w:lineRule="auto"/>
              <w:rPr>
                <w:rFonts w:ascii="Times New Roman" w:hAnsi="Times New Roman" w:cs="Times New Roman" w:eastAsia="Times New Roman"/>
                <w:bCs/>
                <w:sz w:val="20"/>
                <w:szCs w:val="20"/>
                <w:lang w:val="uk-UA" w:eastAsia="ru-RU"/>
              </w:rPr>
            </w:pPr>
            <w:r>
              <w:rPr>
                <w:rFonts w:ascii="Times New Roman" w:hAnsi="Times New Roman" w:cs="Times New Roman" w:eastAsia="Times New Roman"/>
                <w:sz w:val="18"/>
                <w:szCs w:val="18"/>
                <w:lang w:val="uk-UA" w:eastAsia="ru-RU"/>
              </w:rPr>
              <w:t xml:space="preserve">Дибутилфталат</w:t>
            </w:r>
            <w:r/>
          </w:p>
        </w:tc>
        <w:tc>
          <w:tcPr>
            <w:tcW w:w="1704"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18"/>
                <w:szCs w:val="18"/>
                <w:lang w:val="uk-UA" w:eastAsia="ru-RU"/>
              </w:rPr>
              <w:t xml:space="preserve">0,0001</w:t>
            </w:r>
            <w:r/>
          </w:p>
        </w:tc>
        <w:tc>
          <w:tcPr>
            <w:tcW w:w="1740"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18"/>
                <w:szCs w:val="18"/>
                <w:lang w:val="uk-UA" w:eastAsia="ru-RU"/>
              </w:rPr>
              <w:t xml:space="preserve">0,0001</w:t>
            </w:r>
            <w:r/>
          </w:p>
        </w:tc>
        <w:tc>
          <w:tcPr>
            <w:tcW w:w="1463" w:type="dxa"/>
            <w:vAlign w:val="center"/>
            <w:vMerge w:val="continue"/>
            <w:textDirection w:val="lrTb"/>
            <w:noWrap w:val="false"/>
          </w:tcPr>
          <w:p>
            <w:pPr>
              <w:jc w:val="center"/>
              <w:spacing w:after="0" w:line="240" w:lineRule="auto"/>
              <w:rPr>
                <w:rFonts w:ascii="Times New Roman" w:hAnsi="Times New Roman" w:cs="Times New Roman" w:eastAsia="Times New Roman"/>
                <w:bCs/>
                <w:sz w:val="20"/>
                <w:szCs w:val="20"/>
                <w:lang w:val="uk-UA" w:eastAsia="ru-RU"/>
              </w:rPr>
            </w:pPr>
            <w:r>
              <w:rPr>
                <w:rFonts w:ascii="Times New Roman" w:hAnsi="Times New Roman" w:cs="Times New Roman" w:eastAsia="Times New Roman"/>
                <w:bCs/>
                <w:sz w:val="20"/>
                <w:szCs w:val="20"/>
                <w:lang w:val="uk-UA" w:eastAsia="ru-RU"/>
              </w:rPr>
            </w:r>
            <w:r/>
          </w:p>
        </w:tc>
      </w:tr>
      <w:tr>
        <w:trPr>
          <w:cantSplit/>
          <w:jc w:val="center"/>
          <w:trHeight w:val="362"/>
        </w:trPr>
        <w:tc>
          <w:tcPr>
            <w:tcW w:w="556"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20"/>
                <w:szCs w:val="20"/>
                <w:lang w:val="uk-UA" w:eastAsia="ru-RU"/>
              </w:rPr>
              <w:t xml:space="preserve">5</w:t>
            </w:r>
            <w:r/>
          </w:p>
        </w:tc>
        <w:tc>
          <w:tcPr>
            <w:tcW w:w="1275"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uk-UA"/>
              </w:rPr>
            </w:pPr>
            <w:r>
              <w:rPr>
                <w:rFonts w:ascii="Times New Roman" w:hAnsi="Times New Roman" w:cs="Times New Roman" w:eastAsia="Times New Roman"/>
                <w:sz w:val="20"/>
                <w:szCs w:val="20"/>
                <w:lang w:val="uk-UA" w:eastAsia="uk-UA"/>
              </w:rPr>
              <w:t xml:space="preserve">11000</w:t>
            </w:r>
            <w:r/>
          </w:p>
        </w:tc>
        <w:tc>
          <w:tcPr>
            <w:tcW w:w="3443" w:type="dxa"/>
            <w:vAlign w:val="center"/>
            <w:textDirection w:val="lrTb"/>
            <w:noWrap w:val="false"/>
          </w:tcPr>
          <w:p>
            <w:pPr>
              <w:spacing w:after="0" w:line="240" w:lineRule="auto"/>
              <w:rPr>
                <w:rFonts w:ascii="Times New Roman" w:hAnsi="Times New Roman" w:cs="Times New Roman" w:eastAsia="Times New Roman"/>
                <w:bCs/>
                <w:sz w:val="20"/>
                <w:szCs w:val="20"/>
                <w:lang w:val="uk-UA" w:eastAsia="ru-RU"/>
              </w:rPr>
            </w:pPr>
            <w:r>
              <w:rPr>
                <w:rFonts w:ascii="Times New Roman" w:hAnsi="Times New Roman" w:cs="Times New Roman" w:eastAsia="Times New Roman"/>
                <w:sz w:val="18"/>
                <w:szCs w:val="18"/>
                <w:lang w:val="uk-UA" w:eastAsia="ru-RU"/>
              </w:rPr>
              <w:t xml:space="preserve">Масло мінеральне нафтове (веретенне, машинне, циліндрове і ін.)</w:t>
            </w:r>
            <w:r/>
          </w:p>
        </w:tc>
        <w:tc>
          <w:tcPr>
            <w:tcW w:w="1704"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18"/>
                <w:szCs w:val="18"/>
                <w:lang w:val="uk-UA" w:eastAsia="ru-RU"/>
              </w:rPr>
              <w:t xml:space="preserve">0,028</w:t>
            </w:r>
            <w:r/>
          </w:p>
        </w:tc>
        <w:tc>
          <w:tcPr>
            <w:tcW w:w="1740"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18"/>
                <w:szCs w:val="18"/>
                <w:lang w:val="uk-UA" w:eastAsia="ru-RU"/>
              </w:rPr>
              <w:t xml:space="preserve">0,028</w:t>
            </w:r>
            <w:r/>
          </w:p>
        </w:tc>
        <w:tc>
          <w:tcPr>
            <w:tcW w:w="1463" w:type="dxa"/>
            <w:vAlign w:val="center"/>
            <w:vMerge w:val="continue"/>
            <w:textDirection w:val="lrTb"/>
            <w:noWrap w:val="false"/>
          </w:tcPr>
          <w:p>
            <w:pPr>
              <w:jc w:val="center"/>
              <w:spacing w:after="0" w:line="240" w:lineRule="auto"/>
              <w:rPr>
                <w:rFonts w:ascii="Times New Roman" w:hAnsi="Times New Roman" w:cs="Times New Roman" w:eastAsia="Times New Roman"/>
                <w:bCs/>
                <w:sz w:val="20"/>
                <w:szCs w:val="20"/>
                <w:lang w:val="uk-UA" w:eastAsia="ru-RU"/>
              </w:rPr>
            </w:pPr>
            <w:r>
              <w:rPr>
                <w:rFonts w:ascii="Times New Roman" w:hAnsi="Times New Roman" w:cs="Times New Roman" w:eastAsia="Times New Roman"/>
                <w:bCs/>
                <w:sz w:val="20"/>
                <w:szCs w:val="20"/>
                <w:lang w:val="uk-UA" w:eastAsia="ru-RU"/>
              </w:rPr>
            </w:r>
            <w:r/>
          </w:p>
        </w:tc>
      </w:tr>
      <w:tr>
        <w:trPr>
          <w:cantSplit/>
          <w:jc w:val="center"/>
          <w:trHeight w:val="508"/>
        </w:trPr>
        <w:tc>
          <w:tcPr>
            <w:tcW w:w="556"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20"/>
                <w:szCs w:val="20"/>
                <w:lang w:val="uk-UA" w:eastAsia="ru-RU"/>
              </w:rPr>
              <w:t xml:space="preserve">6</w:t>
            </w:r>
            <w:r/>
          </w:p>
        </w:tc>
        <w:tc>
          <w:tcPr>
            <w:tcW w:w="1275"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uk-UA"/>
              </w:rPr>
            </w:pPr>
            <w:r>
              <w:rPr>
                <w:rFonts w:ascii="Times New Roman" w:hAnsi="Times New Roman" w:cs="Times New Roman" w:eastAsia="Times New Roman"/>
                <w:sz w:val="20"/>
                <w:szCs w:val="20"/>
                <w:lang w:val="uk-UA" w:eastAsia="uk-UA"/>
              </w:rPr>
              <w:t xml:space="preserve">11000</w:t>
            </w:r>
            <w:r/>
          </w:p>
        </w:tc>
        <w:tc>
          <w:tcPr>
            <w:tcW w:w="3443" w:type="dxa"/>
            <w:vAlign w:val="center"/>
            <w:textDirection w:val="lrTb"/>
            <w:noWrap w:val="false"/>
          </w:tcPr>
          <w:p>
            <w:pPr>
              <w:spacing w:after="0" w:line="240" w:lineRule="auto"/>
              <w:rPr>
                <w:rFonts w:ascii="Times New Roman" w:hAnsi="Times New Roman" w:cs="Times New Roman" w:eastAsia="Times New Roman"/>
                <w:bCs/>
                <w:sz w:val="20"/>
                <w:szCs w:val="20"/>
                <w:lang w:val="uk-UA" w:eastAsia="ru-RU"/>
              </w:rPr>
            </w:pPr>
            <w:r>
              <w:rPr>
                <w:rFonts w:ascii="Times New Roman" w:hAnsi="Times New Roman" w:cs="Times New Roman" w:eastAsia="Times New Roman"/>
                <w:sz w:val="18"/>
                <w:szCs w:val="18"/>
                <w:lang w:val="uk-UA" w:eastAsia="ru-RU"/>
              </w:rPr>
              <w:t xml:space="preserve">Метилметакрилат</w:t>
            </w:r>
            <w:r/>
          </w:p>
        </w:tc>
        <w:tc>
          <w:tcPr>
            <w:tcW w:w="1704"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18"/>
                <w:szCs w:val="18"/>
                <w:lang w:val="uk-UA" w:eastAsia="ru-RU"/>
              </w:rPr>
              <w:t xml:space="preserve">0,004</w:t>
            </w:r>
            <w:r/>
          </w:p>
        </w:tc>
        <w:tc>
          <w:tcPr>
            <w:tcW w:w="1740"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18"/>
                <w:szCs w:val="18"/>
                <w:lang w:val="uk-UA" w:eastAsia="ru-RU"/>
              </w:rPr>
              <w:t xml:space="preserve">0,004</w:t>
            </w:r>
            <w:r/>
          </w:p>
        </w:tc>
        <w:tc>
          <w:tcPr>
            <w:tcW w:w="1463" w:type="dxa"/>
            <w:vAlign w:val="center"/>
            <w:vMerge w:val="continue"/>
            <w:textDirection w:val="lrTb"/>
            <w:noWrap w:val="false"/>
          </w:tcPr>
          <w:p>
            <w:pPr>
              <w:jc w:val="center"/>
              <w:spacing w:after="0" w:line="240" w:lineRule="auto"/>
              <w:rPr>
                <w:rFonts w:ascii="Times New Roman" w:hAnsi="Times New Roman" w:cs="Times New Roman" w:eastAsia="Times New Roman"/>
                <w:bCs/>
                <w:sz w:val="20"/>
                <w:szCs w:val="20"/>
                <w:lang w:val="uk-UA" w:eastAsia="ru-RU"/>
              </w:rPr>
            </w:pPr>
            <w:r>
              <w:rPr>
                <w:rFonts w:ascii="Times New Roman" w:hAnsi="Times New Roman" w:cs="Times New Roman" w:eastAsia="Times New Roman"/>
                <w:bCs/>
                <w:sz w:val="20"/>
                <w:szCs w:val="20"/>
                <w:lang w:val="uk-UA" w:eastAsia="ru-RU"/>
              </w:rPr>
            </w:r>
            <w:r/>
          </w:p>
        </w:tc>
      </w:tr>
      <w:tr>
        <w:trPr>
          <w:cantSplit/>
          <w:jc w:val="center"/>
          <w:trHeight w:val="508"/>
        </w:trPr>
        <w:tc>
          <w:tcPr>
            <w:tcW w:w="556"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20"/>
                <w:szCs w:val="20"/>
                <w:lang w:val="uk-UA" w:eastAsia="ru-RU"/>
              </w:rPr>
              <w:t xml:space="preserve">7</w:t>
            </w:r>
            <w:r/>
          </w:p>
        </w:tc>
        <w:tc>
          <w:tcPr>
            <w:tcW w:w="1275"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uk-UA"/>
              </w:rPr>
            </w:pPr>
            <w:r>
              <w:rPr>
                <w:rFonts w:ascii="Times New Roman" w:hAnsi="Times New Roman" w:cs="Times New Roman" w:eastAsia="Times New Roman"/>
                <w:sz w:val="20"/>
                <w:szCs w:val="20"/>
                <w:lang w:val="uk-UA" w:eastAsia="uk-UA"/>
              </w:rPr>
              <w:t xml:space="preserve">11000</w:t>
            </w:r>
            <w:r/>
          </w:p>
        </w:tc>
        <w:tc>
          <w:tcPr>
            <w:tcW w:w="3443" w:type="dxa"/>
            <w:vAlign w:val="center"/>
            <w:textDirection w:val="lrTb"/>
            <w:noWrap w:val="false"/>
          </w:tcPr>
          <w:p>
            <w:pPr>
              <w:spacing w:after="0" w:line="240" w:lineRule="auto"/>
              <w:rPr>
                <w:rFonts w:ascii="Times New Roman" w:hAnsi="Times New Roman" w:cs="Times New Roman" w:eastAsia="Times New Roman"/>
                <w:bCs/>
                <w:sz w:val="20"/>
                <w:szCs w:val="20"/>
                <w:lang w:val="uk-UA" w:eastAsia="ru-RU"/>
              </w:rPr>
            </w:pPr>
            <w:r>
              <w:rPr>
                <w:rFonts w:ascii="Times New Roman" w:hAnsi="Times New Roman" w:cs="Times New Roman" w:eastAsia="Times New Roman"/>
                <w:sz w:val="18"/>
                <w:szCs w:val="18"/>
                <w:lang w:val="uk-UA" w:eastAsia="ru-RU"/>
              </w:rPr>
              <w:t xml:space="preserve">Спирт етиловий</w:t>
            </w:r>
            <w:r/>
          </w:p>
        </w:tc>
        <w:tc>
          <w:tcPr>
            <w:tcW w:w="1704"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18"/>
                <w:szCs w:val="18"/>
                <w:lang w:val="uk-UA" w:eastAsia="ru-RU"/>
              </w:rPr>
              <w:t xml:space="preserve">0,312</w:t>
            </w:r>
            <w:r/>
          </w:p>
        </w:tc>
        <w:tc>
          <w:tcPr>
            <w:tcW w:w="1740"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18"/>
                <w:szCs w:val="18"/>
                <w:lang w:val="uk-UA" w:eastAsia="ru-RU"/>
              </w:rPr>
              <w:t xml:space="preserve">0,312</w:t>
            </w:r>
            <w:r/>
          </w:p>
        </w:tc>
        <w:tc>
          <w:tcPr>
            <w:tcW w:w="1463" w:type="dxa"/>
            <w:vAlign w:val="center"/>
            <w:vMerge w:val="continue"/>
            <w:textDirection w:val="lrTb"/>
            <w:noWrap w:val="false"/>
          </w:tcPr>
          <w:p>
            <w:pPr>
              <w:jc w:val="center"/>
              <w:spacing w:after="0" w:line="240" w:lineRule="auto"/>
              <w:rPr>
                <w:rFonts w:ascii="Times New Roman" w:hAnsi="Times New Roman" w:cs="Times New Roman" w:eastAsia="Times New Roman"/>
                <w:bCs/>
                <w:sz w:val="20"/>
                <w:szCs w:val="20"/>
                <w:lang w:val="uk-UA" w:eastAsia="ru-RU"/>
              </w:rPr>
            </w:pPr>
            <w:r>
              <w:rPr>
                <w:rFonts w:ascii="Times New Roman" w:hAnsi="Times New Roman" w:cs="Times New Roman" w:eastAsia="Times New Roman"/>
                <w:bCs/>
                <w:sz w:val="20"/>
                <w:szCs w:val="20"/>
                <w:lang w:val="uk-UA" w:eastAsia="ru-RU"/>
              </w:rPr>
            </w:r>
            <w:r/>
          </w:p>
        </w:tc>
      </w:tr>
      <w:tr>
        <w:trPr>
          <w:cantSplit/>
          <w:jc w:val="center"/>
          <w:trHeight w:val="508"/>
        </w:trPr>
        <w:tc>
          <w:tcPr>
            <w:tcW w:w="556"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20"/>
                <w:szCs w:val="20"/>
                <w:lang w:val="uk-UA" w:eastAsia="ru-RU"/>
              </w:rPr>
              <w:t xml:space="preserve">8</w:t>
            </w:r>
            <w:r/>
          </w:p>
        </w:tc>
        <w:tc>
          <w:tcPr>
            <w:tcW w:w="1275"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uk-UA"/>
              </w:rPr>
            </w:pPr>
            <w:r>
              <w:rPr>
                <w:rFonts w:ascii="Times New Roman" w:hAnsi="Times New Roman" w:cs="Times New Roman" w:eastAsia="Times New Roman"/>
                <w:sz w:val="20"/>
                <w:szCs w:val="20"/>
                <w:lang w:val="uk-UA" w:eastAsia="uk-UA"/>
              </w:rPr>
              <w:t xml:space="preserve">11000</w:t>
            </w:r>
            <w:r/>
          </w:p>
        </w:tc>
        <w:tc>
          <w:tcPr>
            <w:tcW w:w="3443" w:type="dxa"/>
            <w:vAlign w:val="center"/>
            <w:textDirection w:val="lrTb"/>
            <w:noWrap w:val="false"/>
          </w:tcPr>
          <w:p>
            <w:pPr>
              <w:spacing w:after="0" w:line="240" w:lineRule="auto"/>
              <w:rPr>
                <w:rFonts w:ascii="Times New Roman" w:hAnsi="Times New Roman" w:cs="Times New Roman" w:eastAsia="Times New Roman"/>
                <w:bCs/>
                <w:sz w:val="20"/>
                <w:szCs w:val="20"/>
                <w:lang w:val="uk-UA" w:eastAsia="ru-RU"/>
              </w:rPr>
            </w:pPr>
            <w:r>
              <w:rPr>
                <w:rFonts w:ascii="Times New Roman" w:hAnsi="Times New Roman" w:cs="Times New Roman" w:eastAsia="Times New Roman"/>
                <w:sz w:val="18"/>
                <w:szCs w:val="18"/>
                <w:lang w:val="uk-UA" w:eastAsia="ru-RU"/>
              </w:rPr>
              <w:t xml:space="preserve">Спирт </w:t>
            </w:r>
            <w:r>
              <w:rPr>
                <w:rFonts w:ascii="Times New Roman" w:hAnsi="Times New Roman" w:cs="Times New Roman" w:eastAsia="Times New Roman"/>
                <w:sz w:val="18"/>
                <w:szCs w:val="18"/>
                <w:lang w:val="uk-UA" w:eastAsia="ru-RU"/>
              </w:rPr>
              <w:t xml:space="preserve">ізопропіловий</w:t>
            </w:r>
            <w:r/>
          </w:p>
        </w:tc>
        <w:tc>
          <w:tcPr>
            <w:tcW w:w="1704"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18"/>
                <w:szCs w:val="18"/>
                <w:lang w:val="uk-UA" w:eastAsia="ru-RU"/>
              </w:rPr>
              <w:t xml:space="preserve">0,066</w:t>
            </w:r>
            <w:r/>
          </w:p>
        </w:tc>
        <w:tc>
          <w:tcPr>
            <w:tcW w:w="1740"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18"/>
                <w:szCs w:val="18"/>
                <w:lang w:val="uk-UA" w:eastAsia="ru-RU"/>
              </w:rPr>
              <w:t xml:space="preserve">0,066</w:t>
            </w:r>
            <w:r/>
          </w:p>
        </w:tc>
        <w:tc>
          <w:tcPr>
            <w:tcW w:w="1463" w:type="dxa"/>
            <w:vAlign w:val="center"/>
            <w:vMerge w:val="continue"/>
            <w:textDirection w:val="lrTb"/>
            <w:noWrap w:val="false"/>
          </w:tcPr>
          <w:p>
            <w:pPr>
              <w:jc w:val="center"/>
              <w:spacing w:after="0" w:line="240" w:lineRule="auto"/>
              <w:rPr>
                <w:rFonts w:ascii="Times New Roman" w:hAnsi="Times New Roman" w:cs="Times New Roman" w:eastAsia="Times New Roman"/>
                <w:bCs/>
                <w:sz w:val="20"/>
                <w:szCs w:val="20"/>
                <w:lang w:val="uk-UA" w:eastAsia="ru-RU"/>
              </w:rPr>
            </w:pPr>
            <w:r>
              <w:rPr>
                <w:rFonts w:ascii="Times New Roman" w:hAnsi="Times New Roman" w:cs="Times New Roman" w:eastAsia="Times New Roman"/>
                <w:bCs/>
                <w:sz w:val="20"/>
                <w:szCs w:val="20"/>
                <w:lang w:val="uk-UA" w:eastAsia="ru-RU"/>
              </w:rPr>
            </w:r>
            <w:r/>
          </w:p>
        </w:tc>
      </w:tr>
      <w:tr>
        <w:trPr>
          <w:cantSplit/>
          <w:jc w:val="center"/>
          <w:trHeight w:val="508"/>
        </w:trPr>
        <w:tc>
          <w:tcPr>
            <w:tcW w:w="556"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20"/>
                <w:szCs w:val="20"/>
                <w:lang w:val="uk-UA" w:eastAsia="ru-RU"/>
              </w:rPr>
              <w:t xml:space="preserve">9</w:t>
            </w:r>
            <w:r/>
          </w:p>
        </w:tc>
        <w:tc>
          <w:tcPr>
            <w:tcW w:w="1275"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uk-UA"/>
              </w:rPr>
            </w:pPr>
            <w:r>
              <w:rPr>
                <w:rFonts w:ascii="Times New Roman" w:hAnsi="Times New Roman" w:cs="Times New Roman" w:eastAsia="Times New Roman"/>
                <w:sz w:val="20"/>
                <w:szCs w:val="20"/>
                <w:lang w:val="uk-UA" w:eastAsia="uk-UA"/>
              </w:rPr>
              <w:t xml:space="preserve">11000</w:t>
            </w:r>
            <w:r/>
          </w:p>
        </w:tc>
        <w:tc>
          <w:tcPr>
            <w:tcW w:w="3443" w:type="dxa"/>
            <w:vAlign w:val="center"/>
            <w:textDirection w:val="lrTb"/>
            <w:noWrap w:val="false"/>
          </w:tcPr>
          <w:p>
            <w:pPr>
              <w:spacing w:after="0" w:line="240" w:lineRule="auto"/>
              <w:rPr>
                <w:rFonts w:ascii="Times New Roman" w:hAnsi="Times New Roman" w:cs="Times New Roman" w:eastAsia="Times New Roman"/>
                <w:bCs/>
                <w:sz w:val="20"/>
                <w:szCs w:val="20"/>
                <w:lang w:val="uk-UA" w:eastAsia="ru-RU"/>
              </w:rPr>
            </w:pPr>
            <w:r>
              <w:rPr>
                <w:rFonts w:ascii="Times New Roman" w:hAnsi="Times New Roman" w:cs="Times New Roman" w:eastAsia="Times New Roman"/>
                <w:sz w:val="18"/>
                <w:szCs w:val="18"/>
                <w:lang w:val="uk-UA" w:eastAsia="ru-RU"/>
              </w:rPr>
              <w:t xml:space="preserve">Уайт-спірит</w:t>
            </w:r>
            <w:r/>
          </w:p>
        </w:tc>
        <w:tc>
          <w:tcPr>
            <w:tcW w:w="1704"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18"/>
                <w:szCs w:val="18"/>
                <w:lang w:val="uk-UA" w:eastAsia="ru-RU"/>
              </w:rPr>
              <w:t xml:space="preserve">0,014</w:t>
            </w:r>
            <w:r/>
          </w:p>
        </w:tc>
        <w:tc>
          <w:tcPr>
            <w:tcW w:w="1740"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18"/>
                <w:szCs w:val="18"/>
                <w:lang w:val="uk-UA" w:eastAsia="ru-RU"/>
              </w:rPr>
              <w:t xml:space="preserve">0,014</w:t>
            </w:r>
            <w:r/>
          </w:p>
        </w:tc>
        <w:tc>
          <w:tcPr>
            <w:tcW w:w="1463" w:type="dxa"/>
            <w:vAlign w:val="center"/>
            <w:vMerge w:val="continue"/>
            <w:textDirection w:val="lrTb"/>
            <w:noWrap w:val="false"/>
          </w:tcPr>
          <w:p>
            <w:pPr>
              <w:jc w:val="center"/>
              <w:spacing w:after="0" w:line="240" w:lineRule="auto"/>
              <w:rPr>
                <w:rFonts w:ascii="Times New Roman" w:hAnsi="Times New Roman" w:cs="Times New Roman" w:eastAsia="Times New Roman"/>
                <w:bCs/>
                <w:sz w:val="20"/>
                <w:szCs w:val="20"/>
                <w:lang w:val="uk-UA" w:eastAsia="ru-RU"/>
              </w:rPr>
            </w:pPr>
            <w:r>
              <w:rPr>
                <w:rFonts w:ascii="Times New Roman" w:hAnsi="Times New Roman" w:cs="Times New Roman" w:eastAsia="Times New Roman"/>
                <w:bCs/>
                <w:sz w:val="20"/>
                <w:szCs w:val="20"/>
                <w:lang w:val="uk-UA" w:eastAsia="ru-RU"/>
              </w:rPr>
            </w:r>
            <w:r/>
          </w:p>
        </w:tc>
      </w:tr>
      <w:tr>
        <w:trPr>
          <w:cantSplit/>
          <w:jc w:val="center"/>
          <w:trHeight w:val="508"/>
        </w:trPr>
        <w:tc>
          <w:tcPr>
            <w:tcW w:w="556"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20"/>
                <w:szCs w:val="20"/>
                <w:lang w:val="uk-UA" w:eastAsia="ru-RU"/>
              </w:rPr>
              <w:t xml:space="preserve">10</w:t>
            </w:r>
            <w:r/>
          </w:p>
        </w:tc>
        <w:tc>
          <w:tcPr>
            <w:tcW w:w="1275" w:type="dxa"/>
            <w:vAlign w:val="center"/>
            <w:textDirection w:val="lrTb"/>
            <w:noWrap w:val="false"/>
          </w:tcPr>
          <w:p>
            <w:pPr>
              <w:jc w:val="center"/>
              <w:spacing w:after="0" w:line="240" w:lineRule="auto"/>
              <w:rPr>
                <w:rFonts w:ascii="Times New Roman" w:hAnsi="Times New Roman" w:cs="Times New Roman" w:eastAsia="Times New Roman"/>
                <w:bCs/>
                <w:sz w:val="20"/>
                <w:szCs w:val="20"/>
                <w:lang w:val="uk-UA" w:eastAsia="ru-RU"/>
              </w:rPr>
            </w:pPr>
            <w:r>
              <w:rPr>
                <w:rFonts w:ascii="Times New Roman" w:hAnsi="Times New Roman" w:cs="Times New Roman" w:eastAsia="Times New Roman"/>
                <w:bCs/>
                <w:sz w:val="20"/>
                <w:szCs w:val="20"/>
                <w:lang w:val="uk-UA" w:eastAsia="ru-RU"/>
              </w:rPr>
              <w:t xml:space="preserve">12000</w:t>
            </w:r>
            <w:r/>
          </w:p>
        </w:tc>
        <w:tc>
          <w:tcPr>
            <w:tcW w:w="3443" w:type="dxa"/>
            <w:vAlign w:val="center"/>
            <w:textDirection w:val="lrTb"/>
            <w:noWrap w:val="false"/>
          </w:tcPr>
          <w:p>
            <w:pPr>
              <w:spacing w:after="0" w:line="240" w:lineRule="auto"/>
              <w:rPr>
                <w:rFonts w:ascii="Times New Roman" w:hAnsi="Times New Roman" w:cs="Times New Roman" w:eastAsia="Times New Roman"/>
                <w:bCs/>
                <w:sz w:val="20"/>
                <w:szCs w:val="20"/>
                <w:lang w:val="uk-UA" w:eastAsia="ru-RU"/>
              </w:rPr>
            </w:pPr>
            <w:r>
              <w:rPr>
                <w:rFonts w:ascii="Times New Roman" w:hAnsi="Times New Roman" w:cs="Times New Roman" w:eastAsia="Times New Roman"/>
                <w:bCs/>
                <w:sz w:val="20"/>
                <w:szCs w:val="20"/>
                <w:lang w:val="uk-UA" w:eastAsia="ru-RU"/>
              </w:rPr>
              <w:t xml:space="preserve">Метан</w:t>
            </w:r>
            <w:r/>
          </w:p>
        </w:tc>
        <w:tc>
          <w:tcPr>
            <w:tcW w:w="1704"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20"/>
                <w:szCs w:val="20"/>
                <w:lang w:val="uk-UA" w:eastAsia="ru-RU"/>
              </w:rPr>
              <w:t xml:space="preserve">0,001</w:t>
            </w:r>
            <w:r/>
          </w:p>
        </w:tc>
        <w:tc>
          <w:tcPr>
            <w:tcW w:w="1740"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20"/>
                <w:szCs w:val="20"/>
                <w:lang w:val="uk-UA" w:eastAsia="ru-RU"/>
              </w:rPr>
              <w:t xml:space="preserve">0,001</w:t>
            </w:r>
            <w:r/>
          </w:p>
        </w:tc>
        <w:tc>
          <w:tcPr>
            <w:tcW w:w="1463" w:type="dxa"/>
            <w:vAlign w:val="center"/>
            <w:textDirection w:val="lrTb"/>
            <w:noWrap w:val="false"/>
          </w:tcPr>
          <w:p>
            <w:pPr>
              <w:jc w:val="center"/>
              <w:spacing w:after="0" w:line="240" w:lineRule="auto"/>
              <w:rPr>
                <w:rFonts w:ascii="Times New Roman" w:hAnsi="Times New Roman" w:cs="Times New Roman" w:eastAsia="Times New Roman"/>
                <w:bCs/>
                <w:sz w:val="20"/>
                <w:szCs w:val="20"/>
                <w:lang w:val="uk-UA" w:eastAsia="ru-RU"/>
              </w:rPr>
            </w:pPr>
            <w:r>
              <w:rPr>
                <w:rFonts w:ascii="Times New Roman" w:hAnsi="Times New Roman" w:cs="Times New Roman" w:eastAsia="Times New Roman"/>
                <w:bCs/>
                <w:sz w:val="20"/>
                <w:szCs w:val="20"/>
                <w:lang w:val="uk-UA" w:eastAsia="ru-RU"/>
              </w:rPr>
              <w:t xml:space="preserve">10,0</w:t>
            </w:r>
            <w:r/>
          </w:p>
        </w:tc>
      </w:tr>
      <w:tr>
        <w:trPr>
          <w:cantSplit/>
          <w:jc w:val="center"/>
        </w:trPr>
        <w:tc>
          <w:tcPr>
            <w:gridSpan w:val="3"/>
            <w:tcW w:w="5274" w:type="dxa"/>
            <w:vAlign w:val="center"/>
            <w:textDirection w:val="lrTb"/>
            <w:noWrap w:val="false"/>
          </w:tcPr>
          <w:p>
            <w:pPr>
              <w:jc w:val="center"/>
              <w:spacing w:after="0" w:line="240" w:lineRule="auto"/>
              <w:rPr>
                <w:rFonts w:ascii="Times New Roman" w:hAnsi="Times New Roman" w:cs="Times New Roman" w:eastAsia="Times New Roman"/>
                <w:b/>
                <w:sz w:val="20"/>
                <w:szCs w:val="20"/>
                <w:lang w:val="uk-UA" w:eastAsia="ru-RU"/>
              </w:rPr>
            </w:pPr>
            <w:r>
              <w:rPr>
                <w:rFonts w:ascii="Times New Roman" w:hAnsi="Times New Roman" w:cs="Times New Roman" w:eastAsia="Times New Roman"/>
                <w:b/>
                <w:sz w:val="20"/>
                <w:szCs w:val="20"/>
                <w:lang w:val="uk-UA" w:eastAsia="ru-RU"/>
              </w:rPr>
              <w:t xml:space="preserve">Усього</w:t>
            </w:r>
            <w:r/>
          </w:p>
        </w:tc>
        <w:tc>
          <w:tcPr>
            <w:tcW w:w="1704" w:type="dxa"/>
            <w:vAlign w:val="center"/>
            <w:textDirection w:val="lrTb"/>
            <w:noWrap w:val="false"/>
          </w:tcPr>
          <w:p>
            <w:pPr>
              <w:jc w:val="center"/>
              <w:spacing w:after="0" w:line="240" w:lineRule="auto"/>
              <w:rPr>
                <w:rFonts w:ascii="Times New Roman" w:hAnsi="Times New Roman" w:cs="Times New Roman" w:eastAsia="Times New Roman"/>
                <w:b/>
                <w:sz w:val="20"/>
                <w:szCs w:val="20"/>
                <w:lang w:val="uk-UA" w:eastAsia="ru-RU"/>
              </w:rPr>
            </w:pPr>
            <w:r>
              <w:rPr>
                <w:rFonts w:ascii="Times New Roman" w:hAnsi="Times New Roman" w:cs="Times New Roman" w:eastAsia="Times New Roman"/>
                <w:b/>
                <w:sz w:val="20"/>
                <w:szCs w:val="20"/>
                <w:lang w:val="uk-UA" w:eastAsia="ru-RU"/>
              </w:rPr>
              <w:t xml:space="preserve">0,479</w:t>
            </w:r>
            <w:r/>
          </w:p>
        </w:tc>
        <w:tc>
          <w:tcPr>
            <w:tcW w:w="1740" w:type="dxa"/>
            <w:vAlign w:val="center"/>
            <w:textDirection w:val="lrTb"/>
            <w:noWrap w:val="false"/>
          </w:tcPr>
          <w:p>
            <w:pPr>
              <w:jc w:val="center"/>
              <w:spacing w:after="0" w:line="240" w:lineRule="auto"/>
              <w:rPr>
                <w:rFonts w:ascii="Times New Roman" w:hAnsi="Times New Roman" w:cs="Times New Roman" w:eastAsia="Times New Roman"/>
                <w:b/>
                <w:sz w:val="20"/>
                <w:szCs w:val="20"/>
                <w:lang w:val="uk-UA" w:eastAsia="ru-RU"/>
              </w:rPr>
            </w:pPr>
            <w:r>
              <w:rPr>
                <w:rFonts w:ascii="Times New Roman" w:hAnsi="Times New Roman" w:cs="Times New Roman" w:eastAsia="Times New Roman"/>
                <w:b/>
                <w:sz w:val="20"/>
                <w:szCs w:val="20"/>
                <w:lang w:val="uk-UA" w:eastAsia="ru-RU"/>
              </w:rPr>
              <w:t xml:space="preserve">0,479</w:t>
            </w:r>
            <w:r/>
          </w:p>
        </w:tc>
        <w:tc>
          <w:tcPr>
            <w:tcW w:w="1463" w:type="dxa"/>
            <w:vAlign w:val="center"/>
            <w:textDirection w:val="lrTb"/>
            <w:noWrap w:val="false"/>
          </w:tcPr>
          <w:p>
            <w:pPr>
              <w:jc w:val="center"/>
              <w:spacing w:after="0" w:line="240" w:lineRule="auto"/>
              <w:rPr>
                <w:rFonts w:ascii="Times New Roman" w:hAnsi="Times New Roman" w:cs="Times New Roman" w:eastAsia="Times New Roman"/>
                <w:b/>
                <w:sz w:val="20"/>
                <w:szCs w:val="20"/>
                <w:lang w:val="uk-UA" w:eastAsia="ru-RU"/>
              </w:rPr>
            </w:pPr>
            <w:r>
              <w:rPr>
                <w:rFonts w:ascii="Times New Roman" w:hAnsi="Times New Roman" w:cs="Times New Roman" w:eastAsia="Times New Roman"/>
                <w:b/>
                <w:sz w:val="20"/>
                <w:szCs w:val="20"/>
                <w:lang w:val="uk-UA" w:eastAsia="ru-RU"/>
              </w:rPr>
            </w:r>
            <w:r/>
          </w:p>
        </w:tc>
      </w:tr>
      <w:tr>
        <w:trPr>
          <w:cantSplit/>
          <w:jc w:val="center"/>
        </w:trPr>
        <w:tc>
          <w:tcPr>
            <w:gridSpan w:val="6"/>
            <w:shd w:val="clear" w:color="auto" w:fill="d9d9d9"/>
            <w:tcW w:w="10181"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20"/>
                <w:szCs w:val="20"/>
                <w:lang w:val="uk-UA" w:eastAsia="ru-RU"/>
              </w:rPr>
              <w:t xml:space="preserve">Забруднюючі речовини, для яких не встановлені ГДК (ОБРД) в атмосферному повітрі населених міст</w:t>
            </w:r>
            <w:r/>
          </w:p>
        </w:tc>
      </w:tr>
      <w:tr>
        <w:trPr>
          <w:cantSplit/>
          <w:jc w:val="center"/>
          <w:trHeight w:val="330"/>
        </w:trPr>
        <w:tc>
          <w:tcPr>
            <w:tcW w:w="556"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20"/>
                <w:szCs w:val="20"/>
                <w:lang w:val="uk-UA" w:eastAsia="ru-RU"/>
              </w:rPr>
              <w:t xml:space="preserve">1</w:t>
            </w:r>
            <w:r/>
          </w:p>
        </w:tc>
        <w:tc>
          <w:tcPr>
            <w:tcW w:w="1275" w:type="dxa"/>
            <w:vAlign w:val="center"/>
            <w:textDirection w:val="lrTb"/>
            <w:noWrap w:val="false"/>
          </w:tcPr>
          <w:p>
            <w:pPr>
              <w:jc w:val="center"/>
              <w:spacing w:after="0" w:line="240" w:lineRule="auto"/>
              <w:rPr>
                <w:rFonts w:ascii="Times New Roman" w:hAnsi="Times New Roman" w:cs="Times New Roman" w:eastAsia="Times New Roman"/>
                <w:bCs/>
                <w:sz w:val="20"/>
                <w:szCs w:val="20"/>
                <w:lang w:val="uk-UA" w:eastAsia="ru-RU"/>
              </w:rPr>
            </w:pPr>
            <w:r>
              <w:rPr>
                <w:rFonts w:ascii="Times New Roman" w:hAnsi="Times New Roman" w:cs="Times New Roman" w:eastAsia="Times New Roman"/>
                <w:sz w:val="20"/>
                <w:szCs w:val="20"/>
                <w:lang w:val="uk-UA" w:eastAsia="ru-RU"/>
              </w:rPr>
              <w:t xml:space="preserve">04002</w:t>
            </w:r>
            <w:r/>
          </w:p>
        </w:tc>
        <w:tc>
          <w:tcPr>
            <w:tcW w:w="3443" w:type="dxa"/>
            <w:vAlign w:val="center"/>
            <w:textDirection w:val="lrTb"/>
            <w:noWrap w:val="false"/>
          </w:tcPr>
          <w:p>
            <w:pPr>
              <w:spacing w:after="0" w:line="240" w:lineRule="auto"/>
              <w:rPr>
                <w:rFonts w:ascii="Times New Roman" w:hAnsi="Times New Roman" w:cs="Times New Roman" w:eastAsia="Times New Roman"/>
                <w:bCs/>
                <w:sz w:val="20"/>
                <w:szCs w:val="20"/>
                <w:lang w:val="uk-UA" w:eastAsia="ru-RU"/>
              </w:rPr>
            </w:pPr>
            <w:r>
              <w:rPr>
                <w:rFonts w:ascii="Times New Roman" w:hAnsi="Times New Roman" w:cs="Times New Roman" w:eastAsia="Times New Roman"/>
                <w:sz w:val="20"/>
                <w:szCs w:val="20"/>
                <w:lang w:val="uk-UA" w:eastAsia="ru-RU"/>
              </w:rPr>
              <w:t xml:space="preserve">Азоту оксид</w:t>
            </w:r>
            <w:r/>
          </w:p>
        </w:tc>
        <w:tc>
          <w:tcPr>
            <w:tcW w:w="1704"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20"/>
                <w:szCs w:val="20"/>
                <w:lang w:val="uk-UA" w:eastAsia="ru-RU"/>
              </w:rPr>
              <w:t xml:space="preserve">0,0001</w:t>
            </w:r>
            <w:r/>
          </w:p>
        </w:tc>
        <w:tc>
          <w:tcPr>
            <w:tcW w:w="1740"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20"/>
                <w:szCs w:val="20"/>
                <w:lang w:val="uk-UA" w:eastAsia="ru-RU"/>
              </w:rPr>
              <w:t xml:space="preserve">0,0001</w:t>
            </w:r>
            <w:r/>
          </w:p>
        </w:tc>
        <w:tc>
          <w:tcPr>
            <w:tcW w:w="1463" w:type="dxa"/>
            <w:vAlign w:val="center"/>
            <w:textDirection w:val="lrTb"/>
            <w:noWrap w:val="false"/>
          </w:tcPr>
          <w:p>
            <w:pPr>
              <w:jc w:val="center"/>
              <w:spacing w:after="0" w:line="240" w:lineRule="auto"/>
              <w:rPr>
                <w:rFonts w:ascii="Times New Roman" w:hAnsi="Times New Roman" w:cs="Times New Roman" w:eastAsia="Times New Roman"/>
                <w:bCs/>
                <w:sz w:val="20"/>
                <w:szCs w:val="20"/>
                <w:lang w:val="uk-UA" w:eastAsia="ru-RU"/>
              </w:rPr>
            </w:pPr>
            <w:r>
              <w:rPr>
                <w:rFonts w:ascii="Times New Roman" w:hAnsi="Times New Roman" w:cs="Times New Roman" w:eastAsia="Times New Roman"/>
                <w:bCs/>
                <w:sz w:val="20"/>
                <w:szCs w:val="20"/>
                <w:lang w:val="uk-UA" w:eastAsia="ru-RU"/>
              </w:rPr>
              <w:t xml:space="preserve">0,1</w:t>
            </w:r>
            <w:r/>
          </w:p>
        </w:tc>
      </w:tr>
      <w:tr>
        <w:trPr>
          <w:cantSplit/>
          <w:jc w:val="center"/>
          <w:trHeight w:val="434"/>
        </w:trPr>
        <w:tc>
          <w:tcPr>
            <w:tcW w:w="556"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20"/>
                <w:szCs w:val="20"/>
                <w:lang w:val="uk-UA" w:eastAsia="ru-RU"/>
              </w:rPr>
              <w:t xml:space="preserve">2</w:t>
            </w:r>
            <w:r/>
          </w:p>
        </w:tc>
        <w:tc>
          <w:tcPr>
            <w:tcW w:w="1275" w:type="dxa"/>
            <w:vAlign w:val="center"/>
            <w:textDirection w:val="lrTb"/>
            <w:noWrap w:val="false"/>
          </w:tcPr>
          <w:p>
            <w:pPr>
              <w:jc w:val="center"/>
              <w:spacing w:after="0" w:line="240" w:lineRule="auto"/>
              <w:rPr>
                <w:rFonts w:ascii="Times New Roman" w:hAnsi="Times New Roman" w:cs="Times New Roman" w:eastAsia="Times New Roman"/>
                <w:bCs/>
                <w:sz w:val="20"/>
                <w:szCs w:val="20"/>
                <w:lang w:val="uk-UA" w:eastAsia="ru-RU"/>
              </w:rPr>
            </w:pPr>
            <w:r>
              <w:rPr>
                <w:rFonts w:ascii="Times New Roman" w:hAnsi="Times New Roman" w:cs="Times New Roman" w:eastAsia="Times New Roman"/>
                <w:sz w:val="20"/>
                <w:szCs w:val="20"/>
                <w:lang w:val="uk-UA" w:eastAsia="ru-RU"/>
              </w:rPr>
              <w:t xml:space="preserve">07000</w:t>
            </w:r>
            <w:r/>
          </w:p>
        </w:tc>
        <w:tc>
          <w:tcPr>
            <w:tcW w:w="3443" w:type="dxa"/>
            <w:vAlign w:val="center"/>
            <w:textDirection w:val="lrTb"/>
            <w:noWrap w:val="false"/>
          </w:tcPr>
          <w:p>
            <w:pPr>
              <w:spacing w:after="0" w:line="240" w:lineRule="auto"/>
              <w:rPr>
                <w:rFonts w:ascii="Times New Roman" w:hAnsi="Times New Roman" w:cs="Times New Roman" w:eastAsia="Times New Roman"/>
                <w:bCs/>
                <w:sz w:val="20"/>
                <w:szCs w:val="20"/>
                <w:lang w:val="uk-UA" w:eastAsia="ru-RU"/>
              </w:rPr>
            </w:pPr>
            <w:r>
              <w:rPr>
                <w:rFonts w:ascii="Times New Roman" w:hAnsi="Times New Roman" w:cs="Times New Roman" w:eastAsia="Times New Roman"/>
                <w:sz w:val="20"/>
                <w:szCs w:val="20"/>
                <w:lang w:val="uk-UA" w:eastAsia="ru-RU"/>
              </w:rPr>
              <w:t xml:space="preserve">Вуглецю діоксид</w:t>
            </w:r>
            <w:r/>
          </w:p>
        </w:tc>
        <w:tc>
          <w:tcPr>
            <w:tcW w:w="1704"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20"/>
                <w:szCs w:val="20"/>
                <w:lang w:val="uk-UA" w:eastAsia="ru-RU"/>
              </w:rPr>
              <w:t xml:space="preserve">44,601</w:t>
            </w:r>
            <w:r/>
          </w:p>
        </w:tc>
        <w:tc>
          <w:tcPr>
            <w:tcW w:w="1740" w:type="dxa"/>
            <w:vAlign w:val="center"/>
            <w:textDirection w:val="lrTb"/>
            <w:noWrap w:val="false"/>
          </w:tcPr>
          <w:p>
            <w:pPr>
              <w:jc w:val="cente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20"/>
                <w:szCs w:val="20"/>
                <w:lang w:val="uk-UA" w:eastAsia="ru-RU"/>
              </w:rPr>
              <w:t xml:space="preserve">44,601</w:t>
            </w:r>
            <w:r/>
          </w:p>
        </w:tc>
        <w:tc>
          <w:tcPr>
            <w:tcW w:w="1463" w:type="dxa"/>
            <w:vAlign w:val="center"/>
            <w:textDirection w:val="lrTb"/>
            <w:noWrap w:val="false"/>
          </w:tcPr>
          <w:p>
            <w:pPr>
              <w:jc w:val="center"/>
              <w:spacing w:after="0" w:line="240" w:lineRule="auto"/>
              <w:rPr>
                <w:rFonts w:ascii="Times New Roman" w:hAnsi="Times New Roman" w:cs="Times New Roman" w:eastAsia="Times New Roman"/>
                <w:bCs/>
                <w:sz w:val="20"/>
                <w:szCs w:val="20"/>
                <w:lang w:val="uk-UA" w:eastAsia="ru-RU"/>
              </w:rPr>
            </w:pPr>
            <w:r>
              <w:rPr>
                <w:rFonts w:ascii="Times New Roman" w:hAnsi="Times New Roman" w:cs="Times New Roman" w:eastAsia="Times New Roman"/>
                <w:bCs/>
                <w:sz w:val="20"/>
                <w:szCs w:val="20"/>
                <w:lang w:val="uk-UA" w:eastAsia="ru-RU"/>
              </w:rPr>
              <w:t xml:space="preserve">500,0</w:t>
            </w:r>
            <w:r/>
          </w:p>
        </w:tc>
      </w:tr>
      <w:tr>
        <w:trPr>
          <w:cantSplit/>
          <w:jc w:val="center"/>
          <w:trHeight w:val="458"/>
        </w:trPr>
        <w:tc>
          <w:tcPr>
            <w:gridSpan w:val="3"/>
            <w:tcW w:w="5274" w:type="dxa"/>
            <w:vAlign w:val="center"/>
            <w:textDirection w:val="lrTb"/>
            <w:noWrap w:val="false"/>
          </w:tcPr>
          <w:p>
            <w:pPr>
              <w:jc w:val="center"/>
              <w:spacing w:after="0" w:line="240" w:lineRule="auto"/>
              <w:rPr>
                <w:rFonts w:ascii="Times New Roman" w:hAnsi="Times New Roman" w:cs="Times New Roman" w:eastAsia="Times New Roman"/>
                <w:b/>
                <w:sz w:val="20"/>
                <w:szCs w:val="20"/>
                <w:lang w:val="uk-UA" w:eastAsia="ru-RU"/>
              </w:rPr>
            </w:pPr>
            <w:r>
              <w:rPr>
                <w:rFonts w:ascii="Times New Roman" w:hAnsi="Times New Roman" w:cs="Times New Roman" w:eastAsia="Times New Roman"/>
                <w:b/>
                <w:sz w:val="20"/>
                <w:szCs w:val="20"/>
                <w:lang w:val="uk-UA" w:eastAsia="ru-RU"/>
              </w:rPr>
              <w:t xml:space="preserve">Усього</w:t>
            </w:r>
            <w:r/>
          </w:p>
        </w:tc>
        <w:tc>
          <w:tcPr>
            <w:tcW w:w="1704" w:type="dxa"/>
            <w:vAlign w:val="center"/>
            <w:textDirection w:val="lrTb"/>
            <w:noWrap w:val="false"/>
          </w:tcPr>
          <w:p>
            <w:pPr>
              <w:jc w:val="center"/>
              <w:spacing w:after="0" w:line="240" w:lineRule="auto"/>
              <w:rPr>
                <w:rFonts w:ascii="Times New Roman" w:hAnsi="Times New Roman" w:cs="Times New Roman" w:eastAsia="Times New Roman"/>
                <w:b/>
                <w:sz w:val="20"/>
                <w:szCs w:val="20"/>
                <w:lang w:val="uk-UA" w:eastAsia="ru-RU"/>
              </w:rPr>
            </w:pPr>
            <w:r>
              <w:rPr>
                <w:rFonts w:ascii="Times New Roman" w:hAnsi="Times New Roman" w:cs="Times New Roman" w:eastAsia="Times New Roman"/>
                <w:b/>
                <w:sz w:val="20"/>
                <w:szCs w:val="20"/>
                <w:lang w:val="uk-UA" w:eastAsia="ru-RU"/>
              </w:rPr>
              <w:t xml:space="preserve">44,601</w:t>
            </w:r>
            <w:r/>
          </w:p>
        </w:tc>
        <w:tc>
          <w:tcPr>
            <w:tcW w:w="1740" w:type="dxa"/>
            <w:vAlign w:val="center"/>
            <w:textDirection w:val="lrTb"/>
            <w:noWrap w:val="false"/>
          </w:tcPr>
          <w:p>
            <w:pPr>
              <w:jc w:val="center"/>
              <w:spacing w:after="0" w:line="240" w:lineRule="auto"/>
              <w:rPr>
                <w:rFonts w:ascii="Times New Roman" w:hAnsi="Times New Roman" w:cs="Times New Roman" w:eastAsia="Times New Roman"/>
                <w:b/>
                <w:bCs/>
                <w:sz w:val="20"/>
                <w:szCs w:val="20"/>
                <w:lang w:val="uk-UA" w:eastAsia="ru-RU"/>
              </w:rPr>
            </w:pPr>
            <w:r>
              <w:rPr>
                <w:rFonts w:ascii="Times New Roman" w:hAnsi="Times New Roman" w:cs="Times New Roman" w:eastAsia="Times New Roman"/>
                <w:b/>
                <w:bCs/>
                <w:sz w:val="20"/>
                <w:szCs w:val="20"/>
                <w:lang w:val="uk-UA" w:eastAsia="ru-RU"/>
              </w:rPr>
              <w:t xml:space="preserve">44,601</w:t>
            </w:r>
            <w:r/>
          </w:p>
        </w:tc>
        <w:tc>
          <w:tcPr>
            <w:tcW w:w="1463" w:type="dxa"/>
            <w:vAlign w:val="center"/>
            <w:textDirection w:val="lrTb"/>
            <w:noWrap w:val="false"/>
          </w:tcPr>
          <w:p>
            <w:pPr>
              <w:jc w:val="center"/>
              <w:spacing w:after="0" w:line="240" w:lineRule="auto"/>
              <w:rPr>
                <w:rFonts w:ascii="Times New Roman" w:hAnsi="Times New Roman" w:cs="Times New Roman" w:eastAsia="Times New Roman"/>
                <w:b/>
                <w:sz w:val="20"/>
                <w:szCs w:val="20"/>
                <w:lang w:val="uk-UA" w:eastAsia="ru-RU"/>
              </w:rPr>
            </w:pPr>
            <w:r>
              <w:rPr>
                <w:rFonts w:ascii="Times New Roman" w:hAnsi="Times New Roman" w:cs="Times New Roman" w:eastAsia="Times New Roman"/>
                <w:b/>
                <w:sz w:val="20"/>
                <w:szCs w:val="20"/>
                <w:lang w:val="uk-UA" w:eastAsia="ru-RU"/>
              </w:rPr>
            </w:r>
            <w:bookmarkEnd w:id="4"/>
            <w:r/>
          </w:p>
        </w:tc>
      </w:tr>
    </w:tbl>
    <w:p>
      <w:pPr>
        <w:pStyle w:val="620"/>
        <w:ind w:firstLine="0"/>
        <w:spacing w:before="0" w:line="240" w:lineRule="auto"/>
        <w:rPr>
          <w:sz w:val="22"/>
          <w:szCs w:val="22"/>
        </w:rPr>
      </w:pPr>
      <w:r>
        <w:rPr>
          <w:b/>
          <w:sz w:val="22"/>
          <w:szCs w:val="22"/>
        </w:rPr>
        <w:t xml:space="preserve">Примітка:</w:t>
      </w:r>
      <w:r>
        <w:rPr>
          <w:sz w:val="22"/>
          <w:szCs w:val="22"/>
        </w:rPr>
        <w:t xml:space="preserve"> підприємство не звітувало за формою 2-ТП – повітря за 2023 рік, тому у графі 4 фактичні викиди прийняті на рівні потенційних.</w:t>
      </w:r>
      <w:r/>
    </w:p>
    <w:p>
      <w:pPr>
        <w:ind w:right="50" w:firstLine="567"/>
        <w:jc w:val="both"/>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r>
      <w:r/>
    </w:p>
    <w:p>
      <w:pPr>
        <w:ind w:right="50" w:firstLine="567"/>
        <w:jc w:val="both"/>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В таблиці 6.1 враховані всі забруднюючі речовини від стаціонарних джерел викидів підприємства.</w:t>
      </w:r>
      <w:r/>
    </w:p>
    <w:p>
      <w:pPr>
        <w:ind w:right="50" w:firstLine="567"/>
        <w:jc w:val="both"/>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Характеристика установок очистки газів, їх технічний стан та ефективність роботи, параметри газопилового потоку наведені у таблиці 6.4.</w:t>
      </w:r>
      <w:r/>
    </w:p>
    <w:p>
      <w:pPr>
        <w:ind w:right="50" w:firstLine="567"/>
        <w:jc w:val="both"/>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r>
      <w:r/>
    </w:p>
    <w:p>
      <w:pPr>
        <w:rPr>
          <w:rFonts w:ascii="Times New Roman" w:hAnsi="Times New Roman" w:cs="Times New Roman"/>
          <w:sz w:val="24"/>
          <w:szCs w:val="24"/>
          <w:lang w:val="uk-UA"/>
        </w:rPr>
      </w:pPr>
      <w:r>
        <w:rPr>
          <w:rFonts w:ascii="Times New Roman" w:hAnsi="Times New Roman" w:cs="Times New Roman"/>
          <w:sz w:val="24"/>
          <w:szCs w:val="24"/>
          <w:lang w:val="uk-UA"/>
        </w:rPr>
        <w:br w:type="page"/>
      </w:r>
      <w:r/>
    </w:p>
    <w:p>
      <w:pPr>
        <w:rPr>
          <w:rFonts w:ascii="Times New Roman" w:hAnsi="Times New Roman" w:cs="Times New Roman"/>
          <w:sz w:val="24"/>
          <w:szCs w:val="24"/>
          <w:lang w:val="uk-UA"/>
        </w:rPr>
        <w:sectPr>
          <w:footnotePr/>
          <w:endnotePr/>
          <w:type w:val="nextPage"/>
          <w:pgSz w:w="11906" w:h="16838" w:orient="portrait"/>
          <w:pgMar w:top="850" w:right="707" w:bottom="850" w:left="1417" w:header="708" w:footer="708" w:gutter="0"/>
          <w:cols w:num="1" w:sep="0" w:space="708" w:equalWidth="1"/>
          <w:docGrid w:linePitch="360"/>
        </w:sectPr>
      </w:pPr>
      <w:r>
        <w:rPr>
          <w:rFonts w:ascii="Times New Roman" w:hAnsi="Times New Roman" w:cs="Times New Roman"/>
          <w:sz w:val="24"/>
          <w:szCs w:val="24"/>
          <w:lang w:val="uk-UA"/>
        </w:rPr>
      </w:r>
      <w:r/>
    </w:p>
    <w:p>
      <w:pPr>
        <w:spacing w:after="0" w:line="240" w:lineRule="auto"/>
        <w:rPr>
          <w:rFonts w:ascii="Times New Roman" w:hAnsi="Times New Roman" w:cs="Times New Roman"/>
          <w:i/>
          <w:lang w:val="uk-UA"/>
        </w:rPr>
      </w:pPr>
      <w:r>
        <w:rPr>
          <w:rFonts w:ascii="Times New Roman" w:hAnsi="Times New Roman" w:cs="Times New Roman"/>
          <w:i/>
          <w:lang w:val="uk-UA"/>
        </w:rPr>
        <w:t xml:space="preserve">Таблиця 6.4 -  Характеристика устаткування очистки газів</w:t>
      </w:r>
      <w:r/>
    </w:p>
    <w:tbl>
      <w:tblPr>
        <w:tblpPr w:horzAnchor="margin" w:tblpX="-67" w:vertAnchor="text" w:tblpY="159" w:leftFromText="180" w:topFromText="0" w:rightFromText="180" w:bottomFromText="0"/>
        <w:tblW w:w="157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Layout w:type="fixed"/>
        <w:tblLook w:val="01E0" w:firstRow="1" w:lastRow="1" w:firstColumn="1" w:lastColumn="1" w:noHBand="0" w:noVBand="0"/>
      </w:tblPr>
      <w:tblGrid>
        <w:gridCol w:w="1526"/>
        <w:gridCol w:w="993"/>
        <w:gridCol w:w="993"/>
        <w:gridCol w:w="1077"/>
        <w:gridCol w:w="1756"/>
        <w:gridCol w:w="850"/>
        <w:gridCol w:w="1418"/>
        <w:gridCol w:w="992"/>
        <w:gridCol w:w="992"/>
        <w:gridCol w:w="1134"/>
        <w:gridCol w:w="992"/>
        <w:gridCol w:w="992"/>
        <w:gridCol w:w="912"/>
        <w:gridCol w:w="1134"/>
        <w:gridCol w:w="9"/>
      </w:tblGrid>
      <w:tr>
        <w:trPr>
          <w:gridAfter w:val="1"/>
        </w:trPr>
        <w:tc>
          <w:tcPr>
            <w:shd w:val="clear" w:color="auto" w:fill="d9d9d9"/>
            <w:tcW w:w="1526" w:type="dxa"/>
            <w:vAlign w:val="center"/>
            <w:vMerge w:val="restart"/>
            <w:textDirection w:val="lrTb"/>
            <w:noWrap w:val="false"/>
          </w:tcPr>
          <w:p>
            <w:pPr>
              <w:jc w:val="center"/>
              <w:spacing w:after="0" w:line="240" w:lineRule="auto"/>
              <w:rPr>
                <w:rFonts w:ascii="Times New Roman" w:hAnsi="Times New Roman" w:cs="Times New Roman"/>
                <w:b/>
                <w:bCs/>
                <w:sz w:val="16"/>
                <w:szCs w:val="16"/>
                <w:lang w:val="uk-UA" w:eastAsia="uk-UA"/>
              </w:rPr>
            </w:pPr>
            <w:r>
              <w:rPr>
                <w:rFonts w:ascii="Times New Roman" w:hAnsi="Times New Roman" w:cs="Times New Roman"/>
                <w:b/>
                <w:bCs/>
                <w:sz w:val="16"/>
                <w:szCs w:val="16"/>
                <w:lang w:val="uk-UA" w:eastAsia="uk-UA"/>
              </w:rPr>
              <w:t xml:space="preserve">Номер</w:t>
            </w:r>
            <w:r/>
          </w:p>
          <w:p>
            <w:pPr>
              <w:jc w:val="center"/>
              <w:spacing w:after="0" w:line="240" w:lineRule="auto"/>
              <w:rPr>
                <w:rFonts w:ascii="Times New Roman" w:hAnsi="Times New Roman" w:cs="Times New Roman"/>
                <w:b/>
                <w:bCs/>
                <w:sz w:val="16"/>
                <w:szCs w:val="16"/>
                <w:lang w:val="uk-UA" w:eastAsia="uk-UA"/>
              </w:rPr>
            </w:pPr>
            <w:r>
              <w:rPr>
                <w:rFonts w:ascii="Times New Roman" w:hAnsi="Times New Roman" w:cs="Times New Roman"/>
                <w:b/>
                <w:bCs/>
                <w:sz w:val="16"/>
                <w:szCs w:val="16"/>
                <w:lang w:val="uk-UA" w:eastAsia="uk-UA"/>
              </w:rPr>
              <w:t xml:space="preserve">джерела</w:t>
            </w:r>
            <w:r/>
          </w:p>
          <w:p>
            <w:pPr>
              <w:jc w:val="center"/>
              <w:spacing w:after="0" w:line="240" w:lineRule="auto"/>
              <w:rPr>
                <w:rFonts w:ascii="Times New Roman" w:hAnsi="Times New Roman" w:cs="Times New Roman"/>
                <w:b/>
                <w:bCs/>
                <w:sz w:val="16"/>
                <w:szCs w:val="16"/>
                <w:lang w:val="uk-UA" w:eastAsia="uk-UA"/>
              </w:rPr>
            </w:pPr>
            <w:r>
              <w:rPr>
                <w:rFonts w:ascii="Times New Roman" w:hAnsi="Times New Roman" w:cs="Times New Roman"/>
                <w:b/>
                <w:bCs/>
                <w:sz w:val="16"/>
                <w:szCs w:val="16"/>
                <w:lang w:val="uk-UA" w:eastAsia="uk-UA"/>
              </w:rPr>
              <w:t xml:space="preserve">викиду на</w:t>
            </w:r>
            <w:r/>
          </w:p>
          <w:p>
            <w:pPr>
              <w:jc w:val="center"/>
              <w:spacing w:after="0" w:line="240" w:lineRule="auto"/>
              <w:rPr>
                <w:rFonts w:ascii="Times New Roman" w:hAnsi="Times New Roman" w:cs="Times New Roman"/>
                <w:b/>
                <w:bCs/>
                <w:sz w:val="16"/>
                <w:szCs w:val="16"/>
                <w:lang w:val="uk-UA" w:eastAsia="uk-UA"/>
              </w:rPr>
            </w:pPr>
            <w:r>
              <w:rPr>
                <w:rFonts w:ascii="Times New Roman" w:hAnsi="Times New Roman" w:cs="Times New Roman"/>
                <w:b/>
                <w:bCs/>
                <w:sz w:val="16"/>
                <w:szCs w:val="16"/>
                <w:lang w:val="uk-UA" w:eastAsia="uk-UA"/>
              </w:rPr>
              <w:t xml:space="preserve">карті-схемі</w:t>
            </w:r>
            <w:r/>
          </w:p>
        </w:tc>
        <w:tc>
          <w:tcPr>
            <w:shd w:val="clear" w:color="auto" w:fill="d9d9d9"/>
            <w:tcW w:w="993" w:type="dxa"/>
            <w:vAlign w:val="center"/>
            <w:vMerge w:val="restart"/>
            <w:textDirection w:val="lrTb"/>
            <w:noWrap w:val="false"/>
          </w:tcPr>
          <w:p>
            <w:pPr>
              <w:jc w:val="center"/>
              <w:spacing w:after="0" w:line="240" w:lineRule="auto"/>
              <w:rPr>
                <w:rFonts w:ascii="Times New Roman" w:hAnsi="Times New Roman" w:cs="Times New Roman"/>
                <w:b/>
                <w:bCs/>
                <w:sz w:val="16"/>
                <w:szCs w:val="16"/>
                <w:lang w:val="uk-UA" w:eastAsia="uk-UA"/>
              </w:rPr>
            </w:pPr>
            <w:r>
              <w:rPr>
                <w:rFonts w:ascii="Times New Roman" w:hAnsi="Times New Roman" w:cs="Times New Roman"/>
                <w:b/>
                <w:bCs/>
                <w:sz w:val="16"/>
                <w:szCs w:val="16"/>
                <w:lang w:val="uk-UA" w:eastAsia="uk-UA"/>
              </w:rPr>
              <w:t xml:space="preserve">Найменування</w:t>
            </w:r>
            <w:r/>
          </w:p>
          <w:p>
            <w:pPr>
              <w:jc w:val="center"/>
              <w:spacing w:after="0" w:line="240" w:lineRule="auto"/>
              <w:rPr>
                <w:rFonts w:ascii="Times New Roman" w:hAnsi="Times New Roman" w:cs="Times New Roman"/>
                <w:b/>
                <w:bCs/>
                <w:sz w:val="16"/>
                <w:szCs w:val="16"/>
                <w:lang w:val="uk-UA" w:eastAsia="uk-UA"/>
              </w:rPr>
            </w:pPr>
            <w:r>
              <w:rPr>
                <w:rFonts w:ascii="Times New Roman" w:hAnsi="Times New Roman" w:cs="Times New Roman"/>
                <w:b/>
                <w:bCs/>
                <w:sz w:val="16"/>
                <w:szCs w:val="16"/>
                <w:lang w:val="uk-UA" w:eastAsia="uk-UA"/>
              </w:rPr>
              <w:t xml:space="preserve">ГОУ</w:t>
            </w:r>
            <w:r/>
          </w:p>
        </w:tc>
        <w:tc>
          <w:tcPr>
            <w:gridSpan w:val="3"/>
            <w:shd w:val="clear" w:color="auto" w:fill="d9d9d9"/>
            <w:tcW w:w="3826" w:type="dxa"/>
            <w:vAlign w:val="center"/>
            <w:textDirection w:val="lrTb"/>
            <w:noWrap w:val="false"/>
          </w:tcPr>
          <w:p>
            <w:pPr>
              <w:jc w:val="center"/>
              <w:spacing w:after="0" w:line="240" w:lineRule="auto"/>
              <w:rPr>
                <w:rFonts w:ascii="Times New Roman" w:hAnsi="Times New Roman" w:cs="Times New Roman"/>
                <w:b/>
                <w:bCs/>
                <w:sz w:val="16"/>
                <w:szCs w:val="16"/>
                <w:lang w:val="uk-UA" w:eastAsia="uk-UA"/>
              </w:rPr>
            </w:pPr>
            <w:r>
              <w:rPr>
                <w:rFonts w:ascii="Times New Roman" w:hAnsi="Times New Roman" w:cs="Times New Roman"/>
                <w:b/>
                <w:bCs/>
                <w:sz w:val="16"/>
                <w:szCs w:val="16"/>
                <w:lang w:val="uk-UA" w:eastAsia="uk-UA"/>
              </w:rPr>
              <w:t xml:space="preserve">Забруднюючі речовини, за якими</w:t>
            </w:r>
            <w:r/>
          </w:p>
          <w:p>
            <w:pPr>
              <w:jc w:val="center"/>
              <w:spacing w:after="0" w:line="240" w:lineRule="auto"/>
              <w:rPr>
                <w:rFonts w:ascii="Times New Roman" w:hAnsi="Times New Roman" w:cs="Times New Roman"/>
                <w:b/>
                <w:bCs/>
                <w:sz w:val="16"/>
                <w:szCs w:val="16"/>
                <w:lang w:val="uk-UA" w:eastAsia="uk-UA"/>
              </w:rPr>
            </w:pPr>
            <w:r>
              <w:rPr>
                <w:rFonts w:ascii="Times New Roman" w:hAnsi="Times New Roman" w:cs="Times New Roman"/>
                <w:b/>
                <w:bCs/>
                <w:sz w:val="16"/>
                <w:szCs w:val="16"/>
                <w:lang w:val="uk-UA" w:eastAsia="uk-UA"/>
              </w:rPr>
              <w:t xml:space="preserve">проводиться газоочистка</w:t>
            </w:r>
            <w:r/>
          </w:p>
        </w:tc>
        <w:tc>
          <w:tcPr>
            <w:shd w:val="clear" w:color="auto" w:fill="d9d9d9"/>
            <w:tcW w:w="850" w:type="dxa"/>
            <w:vAlign w:val="center"/>
            <w:vMerge w:val="restart"/>
            <w:textDirection w:val="lrTb"/>
            <w:noWrap w:val="false"/>
          </w:tcPr>
          <w:p>
            <w:pPr>
              <w:jc w:val="center"/>
              <w:spacing w:after="0" w:line="240" w:lineRule="auto"/>
              <w:rPr>
                <w:rFonts w:ascii="Times New Roman" w:hAnsi="Times New Roman" w:cs="Times New Roman"/>
                <w:b/>
                <w:bCs/>
                <w:sz w:val="16"/>
                <w:szCs w:val="16"/>
                <w:lang w:val="uk-UA" w:eastAsia="uk-UA"/>
              </w:rPr>
            </w:pPr>
            <w:r>
              <w:rPr>
                <w:rFonts w:ascii="Times New Roman" w:hAnsi="Times New Roman" w:cs="Times New Roman"/>
                <w:b/>
                <w:bCs/>
                <w:sz w:val="16"/>
                <w:szCs w:val="16"/>
                <w:lang w:val="uk-UA" w:eastAsia="uk-UA"/>
              </w:rPr>
              <w:t xml:space="preserve">Ступень очищення</w:t>
            </w:r>
            <w:r/>
          </w:p>
        </w:tc>
        <w:tc>
          <w:tcPr>
            <w:shd w:val="clear" w:color="auto" w:fill="d9d9d9"/>
            <w:tcW w:w="1418" w:type="dxa"/>
            <w:vAlign w:val="center"/>
            <w:vMerge w:val="restart"/>
            <w:textDirection w:val="lrTb"/>
            <w:noWrap w:val="false"/>
          </w:tcPr>
          <w:p>
            <w:pPr>
              <w:jc w:val="center"/>
              <w:spacing w:after="0" w:line="240" w:lineRule="auto"/>
              <w:rPr>
                <w:rFonts w:ascii="Times New Roman" w:hAnsi="Times New Roman" w:cs="Times New Roman"/>
                <w:b/>
                <w:bCs/>
                <w:sz w:val="16"/>
                <w:szCs w:val="16"/>
                <w:lang w:val="uk-UA" w:eastAsia="uk-UA"/>
              </w:rPr>
            </w:pPr>
            <w:r>
              <w:rPr>
                <w:rFonts w:ascii="Times New Roman" w:hAnsi="Times New Roman" w:cs="Times New Roman"/>
                <w:b/>
                <w:bCs/>
                <w:sz w:val="16"/>
                <w:szCs w:val="16"/>
                <w:lang w:val="uk-UA" w:eastAsia="uk-UA"/>
              </w:rPr>
              <w:t xml:space="preserve">Назва та тип установки очистки газу</w:t>
            </w:r>
            <w:r/>
          </w:p>
        </w:tc>
        <w:tc>
          <w:tcPr>
            <w:gridSpan w:val="3"/>
            <w:shd w:val="clear" w:color="auto" w:fill="d9d9d9"/>
            <w:tcW w:w="3118" w:type="dxa"/>
            <w:textDirection w:val="lrTb"/>
            <w:noWrap w:val="false"/>
          </w:tcPr>
          <w:p>
            <w:pPr>
              <w:jc w:val="center"/>
              <w:spacing w:after="0" w:line="240" w:lineRule="auto"/>
              <w:rPr>
                <w:rFonts w:ascii="Times New Roman" w:hAnsi="Times New Roman" w:cs="Times New Roman"/>
                <w:b/>
                <w:bCs/>
                <w:sz w:val="16"/>
                <w:szCs w:val="16"/>
                <w:lang w:val="uk-UA" w:eastAsia="uk-UA"/>
              </w:rPr>
            </w:pPr>
            <w:r>
              <w:rPr>
                <w:rFonts w:ascii="Times New Roman" w:hAnsi="Times New Roman" w:cs="Times New Roman"/>
                <w:b/>
                <w:bCs/>
                <w:sz w:val="16"/>
                <w:szCs w:val="16"/>
                <w:lang w:val="uk-UA" w:eastAsia="uk-UA"/>
              </w:rPr>
              <w:t xml:space="preserve">На вході в ГОУ</w:t>
            </w:r>
            <w:r/>
          </w:p>
        </w:tc>
        <w:tc>
          <w:tcPr>
            <w:gridSpan w:val="3"/>
            <w:shd w:val="clear" w:color="auto" w:fill="d9d9d9"/>
            <w:tcW w:w="2896" w:type="dxa"/>
            <w:textDirection w:val="lrTb"/>
            <w:noWrap w:val="false"/>
          </w:tcPr>
          <w:p>
            <w:pPr>
              <w:jc w:val="center"/>
              <w:spacing w:after="0" w:line="240" w:lineRule="auto"/>
              <w:rPr>
                <w:rFonts w:ascii="Times New Roman" w:hAnsi="Times New Roman" w:cs="Times New Roman"/>
                <w:b/>
                <w:bCs/>
                <w:sz w:val="16"/>
                <w:szCs w:val="16"/>
                <w:lang w:val="uk-UA" w:eastAsia="uk-UA"/>
              </w:rPr>
            </w:pPr>
            <w:r>
              <w:rPr>
                <w:rFonts w:ascii="Times New Roman" w:hAnsi="Times New Roman" w:cs="Times New Roman"/>
                <w:b/>
                <w:bCs/>
                <w:sz w:val="16"/>
                <w:szCs w:val="16"/>
                <w:lang w:val="uk-UA" w:eastAsia="uk-UA"/>
              </w:rPr>
              <w:t xml:space="preserve">На виході з ГОУ</w:t>
            </w:r>
            <w:r/>
          </w:p>
        </w:tc>
        <w:tc>
          <w:tcPr>
            <w:shd w:val="clear" w:color="auto" w:fill="d9d9d9"/>
            <w:tcW w:w="1134" w:type="dxa"/>
            <w:vAlign w:val="center"/>
            <w:vMerge w:val="restart"/>
            <w:textDirection w:val="lrTb"/>
            <w:noWrap w:val="false"/>
          </w:tcPr>
          <w:p>
            <w:pPr>
              <w:jc w:val="center"/>
              <w:spacing w:after="0" w:line="240" w:lineRule="auto"/>
              <w:rPr>
                <w:rFonts w:ascii="Times New Roman" w:hAnsi="Times New Roman" w:cs="Times New Roman"/>
                <w:b/>
                <w:bCs/>
                <w:sz w:val="16"/>
                <w:szCs w:val="16"/>
                <w:lang w:val="uk-UA" w:eastAsia="uk-UA"/>
              </w:rPr>
            </w:pPr>
            <w:r>
              <w:rPr>
                <w:rFonts w:ascii="Times New Roman" w:hAnsi="Times New Roman" w:cs="Times New Roman"/>
                <w:b/>
                <w:bCs/>
                <w:sz w:val="16"/>
                <w:szCs w:val="16"/>
                <w:lang w:val="uk-UA" w:eastAsia="uk-UA"/>
              </w:rPr>
              <w:t xml:space="preserve">Ступінь очищення газу, %</w:t>
            </w:r>
            <w:r/>
          </w:p>
        </w:tc>
      </w:tr>
      <w:tr>
        <w:trPr>
          <w:gridAfter w:val="1"/>
        </w:trPr>
        <w:tc>
          <w:tcPr>
            <w:shd w:val="clear" w:color="auto" w:fill="d9d9d9"/>
            <w:tcW w:w="1526" w:type="dxa"/>
            <w:vMerge w:val="continue"/>
            <w:textDirection w:val="lrTb"/>
            <w:noWrap w:val="false"/>
          </w:tcPr>
          <w:p>
            <w:pPr>
              <w:jc w:val="center"/>
              <w:spacing w:after="0" w:line="240" w:lineRule="auto"/>
              <w:rPr>
                <w:rFonts w:ascii="Times New Roman" w:hAnsi="Times New Roman" w:cs="Times New Roman"/>
                <w:b/>
                <w:bCs/>
                <w:sz w:val="16"/>
                <w:szCs w:val="16"/>
                <w:lang w:val="uk-UA" w:eastAsia="uk-UA"/>
              </w:rPr>
            </w:pPr>
            <w:r>
              <w:rPr>
                <w:rFonts w:ascii="Times New Roman" w:hAnsi="Times New Roman" w:cs="Times New Roman"/>
                <w:b/>
                <w:bCs/>
                <w:sz w:val="16"/>
                <w:szCs w:val="16"/>
                <w:lang w:val="uk-UA" w:eastAsia="uk-UA"/>
              </w:rPr>
            </w:r>
            <w:r/>
          </w:p>
        </w:tc>
        <w:tc>
          <w:tcPr>
            <w:shd w:val="clear" w:color="auto" w:fill="d9d9d9"/>
            <w:tcW w:w="993" w:type="dxa"/>
            <w:vMerge w:val="continue"/>
            <w:textDirection w:val="lrTb"/>
            <w:noWrap w:val="false"/>
          </w:tcPr>
          <w:p>
            <w:pPr>
              <w:jc w:val="center"/>
              <w:spacing w:after="0" w:line="240" w:lineRule="auto"/>
              <w:rPr>
                <w:rFonts w:ascii="Times New Roman" w:hAnsi="Times New Roman" w:cs="Times New Roman"/>
                <w:b/>
                <w:bCs/>
                <w:sz w:val="16"/>
                <w:szCs w:val="16"/>
                <w:lang w:val="uk-UA" w:eastAsia="uk-UA"/>
              </w:rPr>
            </w:pPr>
            <w:r>
              <w:rPr>
                <w:rFonts w:ascii="Times New Roman" w:hAnsi="Times New Roman" w:cs="Times New Roman"/>
                <w:b/>
                <w:bCs/>
                <w:sz w:val="16"/>
                <w:szCs w:val="16"/>
                <w:lang w:val="uk-UA" w:eastAsia="uk-UA"/>
              </w:rPr>
            </w:r>
            <w:r/>
          </w:p>
        </w:tc>
        <w:tc>
          <w:tcPr>
            <w:shd w:val="clear" w:color="auto" w:fill="d9d9d9"/>
            <w:tcW w:w="993" w:type="dxa"/>
            <w:textDirection w:val="lrTb"/>
            <w:noWrap w:val="false"/>
          </w:tcPr>
          <w:p>
            <w:pPr>
              <w:jc w:val="center"/>
              <w:spacing w:after="0" w:line="240" w:lineRule="auto"/>
              <w:rPr>
                <w:rFonts w:ascii="Times New Roman" w:hAnsi="Times New Roman" w:cs="Times New Roman"/>
                <w:b/>
                <w:bCs/>
                <w:sz w:val="16"/>
                <w:szCs w:val="16"/>
                <w:lang w:val="uk-UA" w:eastAsia="uk-UA"/>
              </w:rPr>
            </w:pPr>
            <w:r>
              <w:rPr>
                <w:rFonts w:ascii="Times New Roman" w:hAnsi="Times New Roman" w:cs="Times New Roman"/>
                <w:b/>
                <w:bCs/>
                <w:sz w:val="16"/>
                <w:szCs w:val="16"/>
                <w:lang w:val="uk-UA" w:eastAsia="uk-UA"/>
              </w:rPr>
              <w:t xml:space="preserve">CAS N / CAS</w:t>
            </w:r>
            <w:r/>
          </w:p>
        </w:tc>
        <w:tc>
          <w:tcPr>
            <w:shd w:val="clear" w:color="auto" w:fill="d9d9d9"/>
            <w:tcW w:w="1077" w:type="dxa"/>
            <w:vAlign w:val="center"/>
            <w:textDirection w:val="lrTb"/>
            <w:noWrap w:val="false"/>
          </w:tcPr>
          <w:p>
            <w:pPr>
              <w:jc w:val="center"/>
              <w:spacing w:after="0" w:line="240" w:lineRule="auto"/>
              <w:rPr>
                <w:rFonts w:ascii="Times New Roman" w:hAnsi="Times New Roman" w:cs="Times New Roman"/>
                <w:b/>
                <w:bCs/>
                <w:sz w:val="16"/>
                <w:szCs w:val="16"/>
                <w:lang w:val="uk-UA" w:eastAsia="uk-UA"/>
              </w:rPr>
            </w:pPr>
            <w:r>
              <w:rPr>
                <w:rFonts w:ascii="Times New Roman" w:hAnsi="Times New Roman" w:cs="Times New Roman"/>
                <w:b/>
                <w:bCs/>
                <w:sz w:val="16"/>
                <w:szCs w:val="16"/>
                <w:lang w:val="uk-UA" w:eastAsia="uk-UA"/>
              </w:rPr>
              <w:t xml:space="preserve">Код</w:t>
            </w:r>
            <w:r/>
          </w:p>
        </w:tc>
        <w:tc>
          <w:tcPr>
            <w:shd w:val="clear" w:color="auto" w:fill="d9d9d9"/>
            <w:tcW w:w="1756" w:type="dxa"/>
            <w:vAlign w:val="center"/>
            <w:textDirection w:val="lrTb"/>
            <w:noWrap w:val="false"/>
          </w:tcPr>
          <w:p>
            <w:pPr>
              <w:jc w:val="center"/>
              <w:spacing w:after="0" w:line="240" w:lineRule="auto"/>
              <w:rPr>
                <w:rFonts w:ascii="Times New Roman" w:hAnsi="Times New Roman" w:cs="Times New Roman"/>
                <w:b/>
                <w:bCs/>
                <w:sz w:val="16"/>
                <w:szCs w:val="16"/>
                <w:lang w:val="uk-UA" w:eastAsia="uk-UA"/>
              </w:rPr>
            </w:pPr>
            <w:r>
              <w:rPr>
                <w:rFonts w:ascii="Times New Roman" w:hAnsi="Times New Roman" w:cs="Times New Roman"/>
                <w:b/>
                <w:bCs/>
                <w:sz w:val="16"/>
                <w:szCs w:val="16"/>
                <w:lang w:val="uk-UA" w:eastAsia="uk-UA"/>
              </w:rPr>
              <w:t xml:space="preserve">найменування</w:t>
            </w:r>
            <w:r/>
          </w:p>
        </w:tc>
        <w:tc>
          <w:tcPr>
            <w:shd w:val="clear" w:color="auto" w:fill="d9d9d9"/>
            <w:tcW w:w="850" w:type="dxa"/>
            <w:vMerge w:val="continue"/>
            <w:textDirection w:val="lrTb"/>
            <w:noWrap w:val="false"/>
          </w:tcPr>
          <w:p>
            <w:pPr>
              <w:jc w:val="center"/>
              <w:spacing w:after="0" w:line="240" w:lineRule="auto"/>
              <w:rPr>
                <w:rFonts w:ascii="Times New Roman" w:hAnsi="Times New Roman" w:cs="Times New Roman"/>
                <w:b/>
                <w:bCs/>
                <w:sz w:val="16"/>
                <w:szCs w:val="16"/>
                <w:lang w:val="uk-UA" w:eastAsia="uk-UA"/>
              </w:rPr>
            </w:pPr>
            <w:r>
              <w:rPr>
                <w:rFonts w:ascii="Times New Roman" w:hAnsi="Times New Roman" w:cs="Times New Roman"/>
                <w:b/>
                <w:bCs/>
                <w:sz w:val="16"/>
                <w:szCs w:val="16"/>
                <w:lang w:val="uk-UA" w:eastAsia="uk-UA"/>
              </w:rPr>
            </w:r>
            <w:r/>
          </w:p>
        </w:tc>
        <w:tc>
          <w:tcPr>
            <w:shd w:val="clear" w:color="auto" w:fill="d9d9d9"/>
            <w:tcW w:w="1418" w:type="dxa"/>
            <w:vMerge w:val="continue"/>
            <w:textDirection w:val="lrTb"/>
            <w:noWrap w:val="false"/>
          </w:tcPr>
          <w:p>
            <w:pPr>
              <w:jc w:val="center"/>
              <w:spacing w:after="0" w:line="240" w:lineRule="auto"/>
              <w:rPr>
                <w:rFonts w:ascii="Times New Roman" w:hAnsi="Times New Roman" w:cs="Times New Roman"/>
                <w:b/>
                <w:bCs/>
                <w:sz w:val="16"/>
                <w:szCs w:val="16"/>
                <w:lang w:val="uk-UA" w:eastAsia="uk-UA"/>
              </w:rPr>
            </w:pPr>
            <w:r>
              <w:rPr>
                <w:rFonts w:ascii="Times New Roman" w:hAnsi="Times New Roman" w:cs="Times New Roman"/>
                <w:b/>
                <w:bCs/>
                <w:sz w:val="16"/>
                <w:szCs w:val="16"/>
                <w:lang w:val="uk-UA" w:eastAsia="uk-UA"/>
              </w:rPr>
            </w:r>
            <w:r/>
          </w:p>
        </w:tc>
        <w:tc>
          <w:tcPr>
            <w:shd w:val="clear" w:color="auto" w:fill="d9d9d9"/>
            <w:tcW w:w="992" w:type="dxa"/>
            <w:textDirection w:val="lrTb"/>
            <w:noWrap w:val="false"/>
          </w:tcPr>
          <w:p>
            <w:pPr>
              <w:jc w:val="center"/>
              <w:spacing w:after="0" w:line="240" w:lineRule="auto"/>
              <w:rPr>
                <w:rFonts w:ascii="Times New Roman" w:hAnsi="Times New Roman" w:cs="Times New Roman"/>
                <w:b/>
                <w:bCs/>
                <w:sz w:val="16"/>
                <w:szCs w:val="16"/>
                <w:lang w:val="uk-UA" w:eastAsia="uk-UA"/>
              </w:rPr>
            </w:pPr>
            <w:r>
              <w:rPr>
                <w:rFonts w:ascii="Times New Roman" w:hAnsi="Times New Roman" w:cs="Times New Roman"/>
                <w:b/>
                <w:bCs/>
                <w:sz w:val="16"/>
                <w:szCs w:val="16"/>
                <w:lang w:val="uk-UA" w:eastAsia="uk-UA"/>
              </w:rPr>
              <w:t xml:space="preserve">об'ємна витрата газопи-</w:t>
            </w:r>
            <w:r/>
          </w:p>
          <w:p>
            <w:pPr>
              <w:jc w:val="center"/>
              <w:spacing w:after="0" w:line="240" w:lineRule="auto"/>
              <w:rPr>
                <w:rFonts w:ascii="Times New Roman" w:hAnsi="Times New Roman" w:cs="Times New Roman"/>
                <w:b/>
                <w:bCs/>
                <w:sz w:val="16"/>
                <w:szCs w:val="16"/>
                <w:lang w:val="uk-UA" w:eastAsia="uk-UA"/>
              </w:rPr>
            </w:pPr>
            <w:r>
              <w:rPr>
                <w:rFonts w:ascii="Times New Roman" w:hAnsi="Times New Roman" w:cs="Times New Roman"/>
                <w:b/>
                <w:bCs/>
                <w:sz w:val="16"/>
                <w:szCs w:val="16"/>
                <w:lang w:val="uk-UA" w:eastAsia="uk-UA"/>
              </w:rPr>
              <w:t xml:space="preserve">лового потоку, м3/с</w:t>
            </w:r>
            <w:r/>
          </w:p>
        </w:tc>
        <w:tc>
          <w:tcPr>
            <w:shd w:val="clear" w:color="auto" w:fill="d9d9d9"/>
            <w:tcW w:w="992" w:type="dxa"/>
            <w:textDirection w:val="lrTb"/>
            <w:noWrap w:val="false"/>
          </w:tcPr>
          <w:p>
            <w:pPr>
              <w:jc w:val="center"/>
              <w:spacing w:after="0" w:line="240" w:lineRule="auto"/>
              <w:rPr>
                <w:rFonts w:ascii="Times New Roman" w:hAnsi="Times New Roman" w:cs="Times New Roman"/>
                <w:b/>
                <w:bCs/>
                <w:sz w:val="16"/>
                <w:szCs w:val="16"/>
                <w:lang w:val="uk-UA" w:eastAsia="uk-UA"/>
              </w:rPr>
            </w:pPr>
            <w:r>
              <w:rPr>
                <w:rFonts w:ascii="Times New Roman" w:hAnsi="Times New Roman" w:cs="Times New Roman"/>
                <w:b/>
                <w:bCs/>
                <w:sz w:val="16"/>
                <w:szCs w:val="16"/>
                <w:lang w:val="uk-UA" w:eastAsia="uk-UA"/>
              </w:rPr>
              <w:t xml:space="preserve">масова концен-</w:t>
            </w:r>
            <w:r/>
          </w:p>
          <w:p>
            <w:pPr>
              <w:jc w:val="center"/>
              <w:spacing w:after="0" w:line="240" w:lineRule="auto"/>
              <w:rPr>
                <w:rFonts w:ascii="Times New Roman" w:hAnsi="Times New Roman" w:cs="Times New Roman"/>
                <w:b/>
                <w:bCs/>
                <w:sz w:val="16"/>
                <w:szCs w:val="16"/>
                <w:lang w:val="uk-UA" w:eastAsia="uk-UA"/>
              </w:rPr>
            </w:pPr>
            <w:r>
              <w:rPr>
                <w:rFonts w:ascii="Times New Roman" w:hAnsi="Times New Roman" w:cs="Times New Roman"/>
                <w:b/>
                <w:bCs/>
                <w:sz w:val="16"/>
                <w:szCs w:val="16"/>
                <w:lang w:val="uk-UA" w:eastAsia="uk-UA"/>
              </w:rPr>
              <w:t xml:space="preserve">трація, мг/м3</w:t>
            </w:r>
            <w:r/>
          </w:p>
        </w:tc>
        <w:tc>
          <w:tcPr>
            <w:shd w:val="clear" w:color="auto" w:fill="d9d9d9"/>
            <w:tcW w:w="1134" w:type="dxa"/>
            <w:textDirection w:val="lrTb"/>
            <w:noWrap w:val="false"/>
          </w:tcPr>
          <w:p>
            <w:pPr>
              <w:jc w:val="center"/>
              <w:spacing w:after="0" w:line="240" w:lineRule="auto"/>
              <w:rPr>
                <w:rFonts w:ascii="Times New Roman" w:hAnsi="Times New Roman" w:cs="Times New Roman"/>
                <w:b/>
                <w:bCs/>
                <w:sz w:val="16"/>
                <w:szCs w:val="16"/>
                <w:lang w:val="uk-UA" w:eastAsia="uk-UA"/>
              </w:rPr>
            </w:pPr>
            <w:r>
              <w:rPr>
                <w:rFonts w:ascii="Times New Roman" w:hAnsi="Times New Roman" w:cs="Times New Roman"/>
                <w:b/>
                <w:bCs/>
                <w:sz w:val="16"/>
                <w:szCs w:val="16"/>
                <w:lang w:val="uk-UA" w:eastAsia="uk-UA"/>
              </w:rPr>
              <w:t xml:space="preserve">масова витрата, г/с</w:t>
            </w:r>
            <w:r/>
          </w:p>
        </w:tc>
        <w:tc>
          <w:tcPr>
            <w:shd w:val="clear" w:color="auto" w:fill="d9d9d9"/>
            <w:tcW w:w="992" w:type="dxa"/>
            <w:textDirection w:val="lrTb"/>
            <w:noWrap w:val="false"/>
          </w:tcPr>
          <w:p>
            <w:pPr>
              <w:jc w:val="center"/>
              <w:spacing w:after="0" w:line="240" w:lineRule="auto"/>
              <w:rPr>
                <w:rFonts w:ascii="Times New Roman" w:hAnsi="Times New Roman" w:cs="Times New Roman"/>
                <w:b/>
                <w:bCs/>
                <w:sz w:val="16"/>
                <w:szCs w:val="16"/>
                <w:lang w:val="uk-UA" w:eastAsia="uk-UA"/>
              </w:rPr>
            </w:pPr>
            <w:r>
              <w:rPr>
                <w:rFonts w:ascii="Times New Roman" w:hAnsi="Times New Roman" w:cs="Times New Roman"/>
                <w:b/>
                <w:bCs/>
                <w:sz w:val="16"/>
                <w:szCs w:val="16"/>
                <w:lang w:val="uk-UA" w:eastAsia="uk-UA"/>
              </w:rPr>
              <w:t xml:space="preserve">об'ємна витрата газопи-</w:t>
            </w:r>
            <w:r/>
          </w:p>
          <w:p>
            <w:pPr>
              <w:jc w:val="center"/>
              <w:spacing w:after="0" w:line="240" w:lineRule="auto"/>
              <w:rPr>
                <w:rFonts w:ascii="Times New Roman" w:hAnsi="Times New Roman" w:cs="Times New Roman"/>
                <w:b/>
                <w:bCs/>
                <w:sz w:val="16"/>
                <w:szCs w:val="16"/>
                <w:lang w:val="uk-UA" w:eastAsia="uk-UA"/>
              </w:rPr>
            </w:pPr>
            <w:r>
              <w:rPr>
                <w:rFonts w:ascii="Times New Roman" w:hAnsi="Times New Roman" w:cs="Times New Roman"/>
                <w:b/>
                <w:bCs/>
                <w:sz w:val="16"/>
                <w:szCs w:val="16"/>
                <w:lang w:val="uk-UA" w:eastAsia="uk-UA"/>
              </w:rPr>
              <w:t xml:space="preserve">лового потоку, м3/с</w:t>
            </w:r>
            <w:r/>
          </w:p>
        </w:tc>
        <w:tc>
          <w:tcPr>
            <w:shd w:val="clear" w:color="auto" w:fill="d9d9d9"/>
            <w:tcW w:w="992" w:type="dxa"/>
            <w:textDirection w:val="lrTb"/>
            <w:noWrap w:val="false"/>
          </w:tcPr>
          <w:p>
            <w:pPr>
              <w:jc w:val="center"/>
              <w:spacing w:after="0" w:line="240" w:lineRule="auto"/>
              <w:rPr>
                <w:rFonts w:ascii="Times New Roman" w:hAnsi="Times New Roman" w:cs="Times New Roman"/>
                <w:b/>
                <w:bCs/>
                <w:sz w:val="16"/>
                <w:szCs w:val="16"/>
                <w:lang w:val="uk-UA" w:eastAsia="uk-UA"/>
              </w:rPr>
            </w:pPr>
            <w:r>
              <w:rPr>
                <w:rFonts w:ascii="Times New Roman" w:hAnsi="Times New Roman" w:cs="Times New Roman"/>
                <w:b/>
                <w:bCs/>
                <w:sz w:val="16"/>
                <w:szCs w:val="16"/>
                <w:lang w:val="uk-UA" w:eastAsia="uk-UA"/>
              </w:rPr>
              <w:t xml:space="preserve">масова концен-</w:t>
            </w:r>
            <w:r/>
          </w:p>
          <w:p>
            <w:pPr>
              <w:jc w:val="center"/>
              <w:spacing w:after="0" w:line="240" w:lineRule="auto"/>
              <w:rPr>
                <w:rFonts w:ascii="Times New Roman" w:hAnsi="Times New Roman" w:cs="Times New Roman"/>
                <w:b/>
                <w:bCs/>
                <w:sz w:val="16"/>
                <w:szCs w:val="16"/>
                <w:lang w:val="uk-UA" w:eastAsia="uk-UA"/>
              </w:rPr>
            </w:pPr>
            <w:r>
              <w:rPr>
                <w:rFonts w:ascii="Times New Roman" w:hAnsi="Times New Roman" w:cs="Times New Roman"/>
                <w:b/>
                <w:bCs/>
                <w:sz w:val="16"/>
                <w:szCs w:val="16"/>
                <w:lang w:val="uk-UA" w:eastAsia="uk-UA"/>
              </w:rPr>
              <w:t xml:space="preserve">трація, мг/м3</w:t>
            </w:r>
            <w:r/>
          </w:p>
        </w:tc>
        <w:tc>
          <w:tcPr>
            <w:shd w:val="clear" w:color="auto" w:fill="d9d9d9"/>
            <w:tcW w:w="912" w:type="dxa"/>
            <w:textDirection w:val="lrTb"/>
            <w:noWrap w:val="false"/>
          </w:tcPr>
          <w:p>
            <w:pPr>
              <w:jc w:val="center"/>
              <w:spacing w:after="0" w:line="240" w:lineRule="auto"/>
              <w:rPr>
                <w:rFonts w:ascii="Times New Roman" w:hAnsi="Times New Roman" w:cs="Times New Roman"/>
                <w:b/>
                <w:bCs/>
                <w:sz w:val="16"/>
                <w:szCs w:val="16"/>
                <w:lang w:val="uk-UA" w:eastAsia="uk-UA"/>
              </w:rPr>
            </w:pPr>
            <w:r>
              <w:rPr>
                <w:rFonts w:ascii="Times New Roman" w:hAnsi="Times New Roman" w:cs="Times New Roman"/>
                <w:b/>
                <w:bCs/>
                <w:sz w:val="16"/>
                <w:szCs w:val="16"/>
                <w:lang w:val="uk-UA" w:eastAsia="uk-UA"/>
              </w:rPr>
              <w:t xml:space="preserve">масова витрата, г/с</w:t>
            </w:r>
            <w:r/>
          </w:p>
        </w:tc>
        <w:tc>
          <w:tcPr>
            <w:shd w:val="clear" w:color="auto" w:fill="d9d9d9"/>
            <w:tcW w:w="1134" w:type="dxa"/>
            <w:vMerge w:val="continue"/>
            <w:textDirection w:val="lrTb"/>
            <w:noWrap w:val="false"/>
          </w:tcPr>
          <w:p>
            <w:pPr>
              <w:jc w:val="center"/>
              <w:spacing w:after="0" w:line="240" w:lineRule="auto"/>
              <w:rPr>
                <w:rFonts w:ascii="Times New Roman" w:hAnsi="Times New Roman" w:cs="Times New Roman"/>
                <w:b/>
                <w:bCs/>
                <w:sz w:val="16"/>
                <w:szCs w:val="16"/>
                <w:lang w:val="uk-UA" w:eastAsia="uk-UA"/>
              </w:rPr>
            </w:pPr>
            <w:r>
              <w:rPr>
                <w:rFonts w:ascii="Times New Roman" w:hAnsi="Times New Roman" w:cs="Times New Roman"/>
                <w:b/>
                <w:bCs/>
                <w:sz w:val="16"/>
                <w:szCs w:val="16"/>
                <w:lang w:val="uk-UA" w:eastAsia="uk-UA"/>
              </w:rPr>
            </w:r>
            <w:r/>
          </w:p>
        </w:tc>
      </w:tr>
      <w:tr>
        <w:trPr>
          <w:gridAfter w:val="1"/>
        </w:trPr>
        <w:tc>
          <w:tcPr>
            <w:shd w:val="clear" w:color="auto" w:fill="d9d9d9"/>
            <w:tcW w:w="1526" w:type="dxa"/>
            <w:textDirection w:val="lrTb"/>
            <w:noWrap w:val="false"/>
          </w:tcPr>
          <w:p>
            <w:pPr>
              <w:jc w:val="center"/>
              <w:spacing w:after="0" w:line="240" w:lineRule="auto"/>
              <w:rPr>
                <w:rFonts w:ascii="Times New Roman" w:hAnsi="Times New Roman" w:cs="Times New Roman"/>
                <w:b/>
                <w:bCs/>
                <w:sz w:val="16"/>
                <w:szCs w:val="16"/>
                <w:lang w:val="uk-UA" w:eastAsia="uk-UA"/>
              </w:rPr>
            </w:pPr>
            <w:r>
              <w:rPr>
                <w:rFonts w:ascii="Times New Roman" w:hAnsi="Times New Roman" w:cs="Times New Roman"/>
                <w:b/>
                <w:bCs/>
                <w:sz w:val="16"/>
                <w:szCs w:val="16"/>
                <w:lang w:val="uk-UA" w:eastAsia="uk-UA"/>
              </w:rPr>
              <w:t xml:space="preserve">1</w:t>
            </w:r>
            <w:r/>
          </w:p>
        </w:tc>
        <w:tc>
          <w:tcPr>
            <w:shd w:val="clear" w:color="auto" w:fill="d9d9d9"/>
            <w:tcW w:w="993" w:type="dxa"/>
            <w:textDirection w:val="lrTb"/>
            <w:noWrap w:val="false"/>
          </w:tcPr>
          <w:p>
            <w:pPr>
              <w:jc w:val="center"/>
              <w:spacing w:after="0" w:line="240" w:lineRule="auto"/>
              <w:rPr>
                <w:rFonts w:ascii="Times New Roman" w:hAnsi="Times New Roman" w:cs="Times New Roman"/>
                <w:b/>
                <w:bCs/>
                <w:sz w:val="16"/>
                <w:szCs w:val="16"/>
                <w:lang w:val="uk-UA" w:eastAsia="uk-UA"/>
              </w:rPr>
            </w:pPr>
            <w:r>
              <w:rPr>
                <w:rFonts w:ascii="Times New Roman" w:hAnsi="Times New Roman" w:cs="Times New Roman"/>
                <w:b/>
                <w:bCs/>
                <w:sz w:val="16"/>
                <w:szCs w:val="16"/>
                <w:lang w:val="uk-UA" w:eastAsia="uk-UA"/>
              </w:rPr>
              <w:t xml:space="preserve">2</w:t>
            </w:r>
            <w:r/>
          </w:p>
        </w:tc>
        <w:tc>
          <w:tcPr>
            <w:shd w:val="clear" w:color="auto" w:fill="d9d9d9"/>
            <w:tcW w:w="993" w:type="dxa"/>
            <w:textDirection w:val="lrTb"/>
            <w:noWrap w:val="false"/>
          </w:tcPr>
          <w:p>
            <w:pPr>
              <w:jc w:val="center"/>
              <w:spacing w:after="0" w:line="240" w:lineRule="auto"/>
              <w:rPr>
                <w:rFonts w:ascii="Times New Roman" w:hAnsi="Times New Roman" w:cs="Times New Roman"/>
                <w:b/>
                <w:bCs/>
                <w:sz w:val="16"/>
                <w:szCs w:val="16"/>
                <w:lang w:val="uk-UA" w:eastAsia="uk-UA"/>
              </w:rPr>
            </w:pPr>
            <w:r>
              <w:rPr>
                <w:rFonts w:ascii="Times New Roman" w:hAnsi="Times New Roman" w:cs="Times New Roman"/>
                <w:b/>
                <w:bCs/>
                <w:sz w:val="16"/>
                <w:szCs w:val="16"/>
                <w:lang w:val="uk-UA" w:eastAsia="uk-UA"/>
              </w:rPr>
              <w:t xml:space="preserve">3</w:t>
            </w:r>
            <w:r/>
          </w:p>
        </w:tc>
        <w:tc>
          <w:tcPr>
            <w:shd w:val="clear" w:color="auto" w:fill="d9d9d9"/>
            <w:tcW w:w="1077" w:type="dxa"/>
            <w:textDirection w:val="lrTb"/>
            <w:noWrap w:val="false"/>
          </w:tcPr>
          <w:p>
            <w:pPr>
              <w:jc w:val="center"/>
              <w:spacing w:after="0" w:line="240" w:lineRule="auto"/>
              <w:rPr>
                <w:rFonts w:ascii="Times New Roman" w:hAnsi="Times New Roman" w:cs="Times New Roman"/>
                <w:b/>
                <w:bCs/>
                <w:sz w:val="16"/>
                <w:szCs w:val="16"/>
                <w:lang w:val="uk-UA" w:eastAsia="uk-UA"/>
              </w:rPr>
            </w:pPr>
            <w:r>
              <w:rPr>
                <w:rFonts w:ascii="Times New Roman" w:hAnsi="Times New Roman" w:cs="Times New Roman"/>
                <w:b/>
                <w:bCs/>
                <w:sz w:val="16"/>
                <w:szCs w:val="16"/>
                <w:lang w:val="uk-UA" w:eastAsia="uk-UA"/>
              </w:rPr>
              <w:t xml:space="preserve">4</w:t>
            </w:r>
            <w:r/>
          </w:p>
        </w:tc>
        <w:tc>
          <w:tcPr>
            <w:shd w:val="clear" w:color="auto" w:fill="d9d9d9"/>
            <w:tcW w:w="1756" w:type="dxa"/>
            <w:textDirection w:val="lrTb"/>
            <w:noWrap w:val="false"/>
          </w:tcPr>
          <w:p>
            <w:pPr>
              <w:jc w:val="center"/>
              <w:spacing w:after="0" w:line="240" w:lineRule="auto"/>
              <w:rPr>
                <w:rFonts w:ascii="Times New Roman" w:hAnsi="Times New Roman" w:cs="Times New Roman"/>
                <w:b/>
                <w:bCs/>
                <w:sz w:val="16"/>
                <w:szCs w:val="16"/>
                <w:lang w:val="uk-UA" w:eastAsia="uk-UA"/>
              </w:rPr>
            </w:pPr>
            <w:r>
              <w:rPr>
                <w:rFonts w:ascii="Times New Roman" w:hAnsi="Times New Roman" w:cs="Times New Roman"/>
                <w:b/>
                <w:bCs/>
                <w:sz w:val="16"/>
                <w:szCs w:val="16"/>
                <w:lang w:val="uk-UA" w:eastAsia="uk-UA"/>
              </w:rPr>
              <w:t xml:space="preserve">5</w:t>
            </w:r>
            <w:r/>
          </w:p>
        </w:tc>
        <w:tc>
          <w:tcPr>
            <w:shd w:val="clear" w:color="auto" w:fill="d9d9d9"/>
            <w:tcW w:w="850" w:type="dxa"/>
            <w:textDirection w:val="lrTb"/>
            <w:noWrap w:val="false"/>
          </w:tcPr>
          <w:p>
            <w:pPr>
              <w:jc w:val="center"/>
              <w:spacing w:after="0" w:line="240" w:lineRule="auto"/>
              <w:rPr>
                <w:rFonts w:ascii="Times New Roman" w:hAnsi="Times New Roman" w:cs="Times New Roman"/>
                <w:b/>
                <w:bCs/>
                <w:sz w:val="16"/>
                <w:szCs w:val="16"/>
                <w:lang w:val="uk-UA" w:eastAsia="uk-UA"/>
              </w:rPr>
            </w:pPr>
            <w:r>
              <w:rPr>
                <w:rFonts w:ascii="Times New Roman" w:hAnsi="Times New Roman" w:cs="Times New Roman"/>
                <w:b/>
                <w:bCs/>
                <w:sz w:val="16"/>
                <w:szCs w:val="16"/>
                <w:lang w:val="uk-UA" w:eastAsia="uk-UA"/>
              </w:rPr>
              <w:t xml:space="preserve">6</w:t>
            </w:r>
            <w:r/>
          </w:p>
        </w:tc>
        <w:tc>
          <w:tcPr>
            <w:shd w:val="clear" w:color="auto" w:fill="d9d9d9"/>
            <w:tcW w:w="1418" w:type="dxa"/>
            <w:textDirection w:val="lrTb"/>
            <w:noWrap w:val="false"/>
          </w:tcPr>
          <w:p>
            <w:pPr>
              <w:jc w:val="center"/>
              <w:spacing w:after="0" w:line="240" w:lineRule="auto"/>
              <w:rPr>
                <w:rFonts w:ascii="Times New Roman" w:hAnsi="Times New Roman" w:cs="Times New Roman"/>
                <w:b/>
                <w:bCs/>
                <w:sz w:val="16"/>
                <w:szCs w:val="16"/>
                <w:lang w:val="uk-UA" w:eastAsia="uk-UA"/>
              </w:rPr>
            </w:pPr>
            <w:r>
              <w:rPr>
                <w:rFonts w:ascii="Times New Roman" w:hAnsi="Times New Roman" w:cs="Times New Roman"/>
                <w:b/>
                <w:bCs/>
                <w:sz w:val="16"/>
                <w:szCs w:val="16"/>
                <w:lang w:val="uk-UA" w:eastAsia="uk-UA"/>
              </w:rPr>
              <w:t xml:space="preserve">7</w:t>
            </w:r>
            <w:r/>
          </w:p>
        </w:tc>
        <w:tc>
          <w:tcPr>
            <w:shd w:val="clear" w:color="auto" w:fill="d9d9d9"/>
            <w:tcW w:w="992" w:type="dxa"/>
            <w:textDirection w:val="lrTb"/>
            <w:noWrap w:val="false"/>
          </w:tcPr>
          <w:p>
            <w:pPr>
              <w:jc w:val="center"/>
              <w:spacing w:after="0" w:line="240" w:lineRule="auto"/>
              <w:rPr>
                <w:rFonts w:ascii="Times New Roman" w:hAnsi="Times New Roman" w:cs="Times New Roman"/>
                <w:b/>
                <w:bCs/>
                <w:sz w:val="16"/>
                <w:szCs w:val="16"/>
                <w:lang w:val="uk-UA" w:eastAsia="uk-UA"/>
              </w:rPr>
            </w:pPr>
            <w:r>
              <w:rPr>
                <w:rFonts w:ascii="Times New Roman" w:hAnsi="Times New Roman" w:cs="Times New Roman"/>
                <w:b/>
                <w:bCs/>
                <w:sz w:val="16"/>
                <w:szCs w:val="16"/>
                <w:lang w:val="uk-UA" w:eastAsia="uk-UA"/>
              </w:rPr>
              <w:t xml:space="preserve">8</w:t>
            </w:r>
            <w:r/>
          </w:p>
        </w:tc>
        <w:tc>
          <w:tcPr>
            <w:shd w:val="clear" w:color="auto" w:fill="d9d9d9"/>
            <w:tcW w:w="992" w:type="dxa"/>
            <w:textDirection w:val="lrTb"/>
            <w:noWrap w:val="false"/>
          </w:tcPr>
          <w:p>
            <w:pPr>
              <w:jc w:val="center"/>
              <w:spacing w:after="0" w:line="240" w:lineRule="auto"/>
              <w:rPr>
                <w:rFonts w:ascii="Times New Roman" w:hAnsi="Times New Roman" w:cs="Times New Roman"/>
                <w:b/>
                <w:bCs/>
                <w:sz w:val="16"/>
                <w:szCs w:val="16"/>
                <w:lang w:val="uk-UA" w:eastAsia="uk-UA"/>
              </w:rPr>
            </w:pPr>
            <w:r>
              <w:rPr>
                <w:rFonts w:ascii="Times New Roman" w:hAnsi="Times New Roman" w:cs="Times New Roman"/>
                <w:b/>
                <w:bCs/>
                <w:sz w:val="16"/>
                <w:szCs w:val="16"/>
                <w:lang w:val="uk-UA" w:eastAsia="uk-UA"/>
              </w:rPr>
              <w:t xml:space="preserve">9</w:t>
            </w:r>
            <w:r/>
          </w:p>
        </w:tc>
        <w:tc>
          <w:tcPr>
            <w:shd w:val="clear" w:color="auto" w:fill="d9d9d9"/>
            <w:tcW w:w="1134" w:type="dxa"/>
            <w:textDirection w:val="lrTb"/>
            <w:noWrap w:val="false"/>
          </w:tcPr>
          <w:p>
            <w:pPr>
              <w:jc w:val="center"/>
              <w:spacing w:after="0" w:line="240" w:lineRule="auto"/>
              <w:rPr>
                <w:rFonts w:ascii="Times New Roman" w:hAnsi="Times New Roman" w:cs="Times New Roman"/>
                <w:b/>
                <w:bCs/>
                <w:sz w:val="16"/>
                <w:szCs w:val="16"/>
                <w:lang w:val="uk-UA" w:eastAsia="uk-UA"/>
              </w:rPr>
            </w:pPr>
            <w:r>
              <w:rPr>
                <w:rFonts w:ascii="Times New Roman" w:hAnsi="Times New Roman" w:cs="Times New Roman"/>
                <w:b/>
                <w:bCs/>
                <w:sz w:val="16"/>
                <w:szCs w:val="16"/>
                <w:lang w:val="uk-UA" w:eastAsia="uk-UA"/>
              </w:rPr>
              <w:t xml:space="preserve">10</w:t>
            </w:r>
            <w:r/>
          </w:p>
        </w:tc>
        <w:tc>
          <w:tcPr>
            <w:shd w:val="clear" w:color="auto" w:fill="d9d9d9"/>
            <w:tcW w:w="992" w:type="dxa"/>
            <w:textDirection w:val="lrTb"/>
            <w:noWrap w:val="false"/>
          </w:tcPr>
          <w:p>
            <w:pPr>
              <w:jc w:val="center"/>
              <w:spacing w:after="0" w:line="240" w:lineRule="auto"/>
              <w:rPr>
                <w:rFonts w:ascii="Times New Roman" w:hAnsi="Times New Roman" w:cs="Times New Roman"/>
                <w:b/>
                <w:bCs/>
                <w:sz w:val="16"/>
                <w:szCs w:val="16"/>
                <w:lang w:val="uk-UA" w:eastAsia="uk-UA"/>
              </w:rPr>
            </w:pPr>
            <w:r>
              <w:rPr>
                <w:rFonts w:ascii="Times New Roman" w:hAnsi="Times New Roman" w:cs="Times New Roman"/>
                <w:b/>
                <w:bCs/>
                <w:sz w:val="16"/>
                <w:szCs w:val="16"/>
                <w:lang w:val="uk-UA" w:eastAsia="uk-UA"/>
              </w:rPr>
              <w:t xml:space="preserve">11</w:t>
            </w:r>
            <w:r/>
          </w:p>
        </w:tc>
        <w:tc>
          <w:tcPr>
            <w:shd w:val="clear" w:color="auto" w:fill="d9d9d9"/>
            <w:tcW w:w="992" w:type="dxa"/>
            <w:textDirection w:val="lrTb"/>
            <w:noWrap w:val="false"/>
          </w:tcPr>
          <w:p>
            <w:pPr>
              <w:jc w:val="center"/>
              <w:spacing w:after="0" w:line="240" w:lineRule="auto"/>
              <w:rPr>
                <w:rFonts w:ascii="Times New Roman" w:hAnsi="Times New Roman" w:cs="Times New Roman"/>
                <w:b/>
                <w:bCs/>
                <w:sz w:val="16"/>
                <w:szCs w:val="16"/>
                <w:lang w:val="uk-UA" w:eastAsia="uk-UA"/>
              </w:rPr>
            </w:pPr>
            <w:r>
              <w:rPr>
                <w:rFonts w:ascii="Times New Roman" w:hAnsi="Times New Roman" w:cs="Times New Roman"/>
                <w:b/>
                <w:bCs/>
                <w:sz w:val="16"/>
                <w:szCs w:val="16"/>
                <w:lang w:val="uk-UA" w:eastAsia="uk-UA"/>
              </w:rPr>
              <w:t xml:space="preserve">12</w:t>
            </w:r>
            <w:r/>
          </w:p>
        </w:tc>
        <w:tc>
          <w:tcPr>
            <w:shd w:val="clear" w:color="auto" w:fill="d9d9d9"/>
            <w:tcW w:w="912" w:type="dxa"/>
            <w:textDirection w:val="lrTb"/>
            <w:noWrap w:val="false"/>
          </w:tcPr>
          <w:p>
            <w:pPr>
              <w:jc w:val="center"/>
              <w:spacing w:after="0" w:line="240" w:lineRule="auto"/>
              <w:rPr>
                <w:rFonts w:ascii="Times New Roman" w:hAnsi="Times New Roman" w:cs="Times New Roman"/>
                <w:b/>
                <w:bCs/>
                <w:sz w:val="16"/>
                <w:szCs w:val="16"/>
                <w:lang w:val="uk-UA" w:eastAsia="uk-UA"/>
              </w:rPr>
            </w:pPr>
            <w:r>
              <w:rPr>
                <w:rFonts w:ascii="Times New Roman" w:hAnsi="Times New Roman" w:cs="Times New Roman"/>
                <w:b/>
                <w:bCs/>
                <w:sz w:val="16"/>
                <w:szCs w:val="16"/>
                <w:lang w:val="uk-UA" w:eastAsia="uk-UA"/>
              </w:rPr>
              <w:t xml:space="preserve">13</w:t>
            </w:r>
            <w:r/>
          </w:p>
        </w:tc>
        <w:tc>
          <w:tcPr>
            <w:shd w:val="clear" w:color="auto" w:fill="d9d9d9"/>
            <w:tcW w:w="1134" w:type="dxa"/>
            <w:textDirection w:val="lrTb"/>
            <w:noWrap w:val="false"/>
          </w:tcPr>
          <w:p>
            <w:pPr>
              <w:jc w:val="center"/>
              <w:spacing w:after="0" w:line="240" w:lineRule="auto"/>
              <w:rPr>
                <w:rFonts w:ascii="Times New Roman" w:hAnsi="Times New Roman" w:cs="Times New Roman"/>
                <w:b/>
                <w:bCs/>
                <w:sz w:val="16"/>
                <w:szCs w:val="16"/>
                <w:lang w:val="uk-UA" w:eastAsia="uk-UA"/>
              </w:rPr>
            </w:pPr>
            <w:r>
              <w:rPr>
                <w:rFonts w:ascii="Times New Roman" w:hAnsi="Times New Roman" w:cs="Times New Roman"/>
                <w:b/>
                <w:bCs/>
                <w:sz w:val="16"/>
                <w:szCs w:val="16"/>
                <w:lang w:val="uk-UA" w:eastAsia="uk-UA"/>
              </w:rPr>
              <w:t xml:space="preserve">14</w:t>
            </w:r>
            <w:r/>
          </w:p>
        </w:tc>
      </w:tr>
      <w:tr>
        <w:trPr>
          <w:trHeight w:val="583"/>
        </w:trPr>
        <w:tc>
          <w:tcPr>
            <w:gridSpan w:val="15"/>
            <w:shd w:val="clear" w:color="auto" w:fill="ffffff"/>
            <w:tcW w:w="15770" w:type="dxa"/>
            <w:vAlign w:val="center"/>
            <w:textDirection w:val="lrTb"/>
            <w:noWrap w:val="false"/>
          </w:tcPr>
          <w:p>
            <w:pPr>
              <w:jc w:val="center"/>
              <w:spacing w:after="0" w:line="240" w:lineRule="auto"/>
              <w:rPr>
                <w:rFonts w:ascii="Times New Roman" w:hAnsi="Times New Roman" w:cs="Times New Roman"/>
                <w:sz w:val="18"/>
                <w:szCs w:val="18"/>
                <w:lang w:val="uk-UA"/>
              </w:rPr>
            </w:pPr>
            <w:r>
              <w:rPr>
                <w:rFonts w:ascii="Times New Roman" w:hAnsi="Times New Roman" w:cs="Times New Roman"/>
                <w:sz w:val="20"/>
                <w:szCs w:val="20"/>
                <w:lang w:val="uk-UA"/>
              </w:rPr>
              <w:t xml:space="preserve">Джерела, що обладнані ПГОУ, на підприємстві відсутні, тому таблиця 6.4 не заповнюється</w:t>
            </w:r>
            <w:r/>
          </w:p>
        </w:tc>
      </w:tr>
    </w:tbl>
    <w:p>
      <w:pPr>
        <w:ind w:firstLine="426"/>
        <w:spacing w:line="276" w:lineRule="auto"/>
        <w:rPr>
          <w:rFonts w:ascii="Times New Roman" w:hAnsi="Times New Roman" w:cs="Times New Roman"/>
          <w:i/>
          <w:sz w:val="24"/>
          <w:szCs w:val="24"/>
          <w:lang w:val="uk-UA"/>
        </w:rPr>
      </w:pPr>
      <w:r>
        <w:rPr>
          <w:rFonts w:ascii="Times New Roman" w:hAnsi="Times New Roman" w:cs="Times New Roman"/>
          <w:i/>
          <w:sz w:val="24"/>
          <w:szCs w:val="24"/>
          <w:lang w:val="uk-UA"/>
        </w:rPr>
      </w:r>
      <w:r/>
    </w:p>
    <w:p>
      <w:pPr>
        <w:rPr>
          <w:rFonts w:ascii="Times New Roman" w:hAnsi="Times New Roman" w:cs="Times New Roman"/>
          <w:sz w:val="24"/>
          <w:szCs w:val="24"/>
          <w:lang w:val="uk-UA"/>
        </w:rPr>
      </w:pPr>
      <w:r>
        <w:rPr>
          <w:rFonts w:ascii="Times New Roman" w:hAnsi="Times New Roman" w:cs="Times New Roman"/>
          <w:sz w:val="24"/>
          <w:szCs w:val="24"/>
          <w:lang w:val="uk-UA"/>
        </w:rPr>
        <w:br w:type="page"/>
      </w:r>
      <w:r/>
    </w:p>
    <w:p>
      <w:pPr>
        <w:ind w:right="50" w:firstLine="567"/>
        <w:jc w:val="both"/>
        <w:spacing w:after="0" w:line="240" w:lineRule="auto"/>
        <w:rPr>
          <w:rFonts w:ascii="Times New Roman" w:hAnsi="Times New Roman" w:cs="Times New Roman"/>
          <w:sz w:val="24"/>
          <w:szCs w:val="24"/>
          <w:lang w:val="uk-UA"/>
        </w:rPr>
        <w:sectPr>
          <w:footnotePr/>
          <w:endnotePr/>
          <w:type w:val="nextPage"/>
          <w:pgSz w:w="16838" w:h="11906" w:orient="landscape"/>
          <w:pgMar w:top="1418" w:right="851" w:bottom="709" w:left="851" w:header="709" w:footer="709" w:gutter="0"/>
          <w:cols w:num="1" w:sep="0" w:space="708" w:equalWidth="1"/>
          <w:docGrid w:linePitch="360"/>
        </w:sectPr>
      </w:pPr>
      <w:r>
        <w:rPr>
          <w:rFonts w:ascii="Times New Roman" w:hAnsi="Times New Roman" w:cs="Times New Roman"/>
          <w:sz w:val="24"/>
          <w:szCs w:val="24"/>
          <w:lang w:val="uk-UA"/>
        </w:rPr>
      </w:r>
      <w:r/>
    </w:p>
    <w:p>
      <w:pPr>
        <w:ind w:right="50" w:firstLine="708"/>
        <w:jc w:val="both"/>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Дані щодо потенційних обсягів викидів забруднюючих речови</w:t>
      </w:r>
      <w:r>
        <w:rPr>
          <w:rFonts w:ascii="Times New Roman" w:hAnsi="Times New Roman" w:cs="Times New Roman"/>
          <w:sz w:val="24"/>
          <w:szCs w:val="24"/>
          <w:lang w:val="uk-UA"/>
        </w:rPr>
        <w:t xml:space="preserve">н в атмосферне повітря стаціонарними джерелами від об’єкта / промислового майданчика та дані щодо потенційних обсягів викидів забруднюючих речовин від виробничих і технологічних процесів, технологічного устаткування (установок) наведено у таблицях 6.7, 6.8</w:t>
      </w:r>
      <w:r>
        <w:rPr>
          <w:rFonts w:ascii="Times New Roman" w:hAnsi="Times New Roman" w:cs="Times New Roman"/>
          <w:sz w:val="24"/>
          <w:szCs w:val="24"/>
          <w:lang w:val="uk-UA"/>
        </w:rPr>
        <w:t xml:space="preserve">-6.</w:t>
      </w:r>
      <w:r>
        <w:rPr>
          <w:rFonts w:ascii="Times New Roman" w:hAnsi="Times New Roman" w:cs="Times New Roman"/>
          <w:sz w:val="24"/>
          <w:szCs w:val="24"/>
          <w:lang w:val="uk-UA"/>
        </w:rPr>
        <w:t xml:space="preserve">9</w:t>
      </w:r>
      <w:r>
        <w:rPr>
          <w:rFonts w:ascii="Times New Roman" w:hAnsi="Times New Roman" w:cs="Times New Roman"/>
          <w:sz w:val="24"/>
          <w:szCs w:val="24"/>
          <w:lang w:val="uk-UA"/>
        </w:rPr>
        <w:t xml:space="preserve">.</w:t>
      </w:r>
      <w:r/>
    </w:p>
    <w:p>
      <w:pPr>
        <w:ind w:right="50" w:firstLine="708"/>
        <w:jc w:val="both"/>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r>
      <w:r/>
    </w:p>
    <w:p>
      <w:pPr>
        <w:spacing w:after="0" w:line="240" w:lineRule="auto"/>
        <w:rPr>
          <w:rFonts w:ascii="Times New Roman" w:hAnsi="Times New Roman" w:cs="Times New Roman" w:eastAsia="Times New Roman"/>
          <w:i/>
          <w:iCs/>
          <w:sz w:val="20"/>
          <w:szCs w:val="20"/>
          <w:lang w:val="uk-UA" w:eastAsia="uk-UA"/>
        </w:rPr>
      </w:pPr>
      <w:r/>
      <w:bookmarkStart w:id="5" w:name="_Hlk167461793"/>
      <w:r>
        <w:rPr>
          <w:rFonts w:ascii="Times New Roman" w:hAnsi="Times New Roman" w:cs="Times New Roman" w:eastAsia="Times New Roman"/>
          <w:i/>
          <w:iCs/>
          <w:sz w:val="20"/>
          <w:szCs w:val="20"/>
          <w:lang w:val="uk-UA" w:eastAsia="uk-UA"/>
        </w:rPr>
        <w:t xml:space="preserve">Таблиця 6.7 - Сумарні потенційні обсяги викидів забруднюючих речовин та груп речовин в атмосферне повітря від підприємства</w:t>
      </w:r>
      <w:r/>
    </w:p>
    <w:tbl>
      <w:tblPr>
        <w:tblW w:w="5137" w:type="pct"/>
        <w:jc w:val="center"/>
        <w:tblCellMar>
          <w:left w:w="0" w:type="dxa"/>
          <w:right w:w="0" w:type="dxa"/>
        </w:tblCellMar>
        <w:tblLook w:val="04A0" w:firstRow="1" w:lastRow="0" w:firstColumn="1" w:lastColumn="0" w:noHBand="0" w:noVBand="1"/>
      </w:tblPr>
      <w:tblGrid>
        <w:gridCol w:w="1297"/>
        <w:gridCol w:w="6643"/>
        <w:gridCol w:w="2141"/>
      </w:tblGrid>
      <w:tr>
        <w:trPr>
          <w:jc w:val="center"/>
          <w:trHeight w:val="978"/>
        </w:trPr>
        <w:tc>
          <w:tcPr>
            <w:gridSpan w:val="2"/>
            <w:shd w:val="clear" w:color="auto" w:fill="f2f2f2"/>
            <w:tcBorders>
              <w:top w:val="single" w:color="auto" w:sz="4" w:space="0"/>
              <w:left w:val="single" w:color="auto" w:sz="4" w:space="0"/>
              <w:bottom w:val="single" w:color="auto" w:sz="4" w:space="0"/>
              <w:right w:val="single" w:color="auto" w:sz="4" w:space="0"/>
            </w:tcBorders>
            <w:tcMar>
              <w:left w:w="15" w:type="dxa"/>
              <w:top w:w="15" w:type="dxa"/>
              <w:right w:w="15" w:type="dxa"/>
              <w:bottom w:w="0" w:type="dxa"/>
            </w:tcMar>
            <w:tcW w:w="3938" w:type="pct"/>
            <w:vAlign w:val="center"/>
            <w:textDirection w:val="lrTb"/>
            <w:noWrap w:val="false"/>
          </w:tcPr>
          <w:p>
            <w:pPr>
              <w:jc w:val="center"/>
              <w:spacing w:after="0" w:line="276" w:lineRule="auto"/>
              <w:rPr>
                <w:rFonts w:ascii="Times New Roman" w:hAnsi="Times New Roman" w:cs="Times New Roman" w:eastAsia="Times New Roman"/>
                <w:b/>
                <w:color w:val="000000"/>
                <w:lang w:val="uk-UA"/>
              </w:rPr>
            </w:pPr>
            <w:r>
              <w:rPr>
                <w:rFonts w:ascii="Times New Roman" w:hAnsi="Times New Roman" w:cs="Times New Roman" w:eastAsia="Times New Roman"/>
                <w:b/>
                <w:color w:val="000000"/>
                <w:lang w:val="uk-UA"/>
              </w:rPr>
              <w:t xml:space="preserve">Забруднююча речовина</w:t>
            </w:r>
            <w:r/>
          </w:p>
        </w:tc>
        <w:tc>
          <w:tcPr>
            <w:shd w:val="clear" w:color="auto" w:fill="f2f2f2"/>
            <w:tcBorders>
              <w:top w:val="single" w:color="auto" w:sz="4" w:space="0"/>
              <w:left w:val="single" w:color="auto" w:sz="4" w:space="0"/>
              <w:right w:val="single" w:color="auto" w:sz="4" w:space="0"/>
            </w:tcBorders>
            <w:tcMar>
              <w:left w:w="15" w:type="dxa"/>
              <w:top w:w="15" w:type="dxa"/>
              <w:right w:w="15" w:type="dxa"/>
              <w:bottom w:w="0" w:type="dxa"/>
            </w:tcMar>
            <w:tcW w:w="1063" w:type="pct"/>
            <w:vAlign w:val="center"/>
            <w:vMerge w:val="restart"/>
            <w:textDirection w:val="lrTb"/>
            <w:noWrap w:val="false"/>
          </w:tcPr>
          <w:p>
            <w:pPr>
              <w:jc w:val="center"/>
              <w:spacing w:after="0" w:line="276" w:lineRule="auto"/>
              <w:rPr>
                <w:rFonts w:ascii="Times New Roman" w:hAnsi="Times New Roman" w:cs="Times New Roman" w:eastAsia="Times New Roman"/>
                <w:b/>
                <w:color w:val="000000"/>
                <w:lang w:val="uk-UA"/>
              </w:rPr>
            </w:pPr>
            <w:r>
              <w:rPr>
                <w:rFonts w:ascii="Times New Roman" w:hAnsi="Times New Roman" w:cs="Times New Roman" w:eastAsia="Times New Roman"/>
                <w:b/>
                <w:color w:val="000000"/>
                <w:lang w:val="uk-UA"/>
              </w:rPr>
              <w:t xml:space="preserve">Потенційний викид забруднюючої речовини, тонн, з трьома десятковими знаками</w:t>
            </w:r>
            <w:r/>
          </w:p>
        </w:tc>
      </w:tr>
      <w:tr>
        <w:trPr>
          <w:jc w:val="center"/>
          <w:trHeight w:val="803"/>
        </w:trPr>
        <w:tc>
          <w:tcPr>
            <w:shd w:val="clear" w:color="auto" w:fill="f2f2f2"/>
            <w:tcBorders>
              <w:top w:val="single" w:color="auto" w:sz="4" w:space="0"/>
              <w:left w:val="single" w:color="auto" w:sz="4" w:space="0"/>
              <w:bottom w:val="single" w:color="auto" w:sz="4" w:space="0"/>
              <w:right w:val="single" w:color="auto" w:sz="4" w:space="0"/>
            </w:tcBorders>
            <w:tcMar>
              <w:left w:w="15" w:type="dxa"/>
              <w:top w:w="15" w:type="dxa"/>
              <w:right w:w="15" w:type="dxa"/>
              <w:bottom w:w="0" w:type="dxa"/>
            </w:tcMar>
            <w:tcW w:w="643" w:type="pct"/>
            <w:vAlign w:val="center"/>
            <w:textDirection w:val="lrTb"/>
            <w:noWrap w:val="false"/>
          </w:tcPr>
          <w:p>
            <w:pPr>
              <w:jc w:val="center"/>
              <w:spacing w:after="0" w:line="276" w:lineRule="auto"/>
              <w:rPr>
                <w:rFonts w:ascii="Times New Roman" w:hAnsi="Times New Roman" w:cs="Times New Roman" w:eastAsia="Times New Roman"/>
                <w:b/>
                <w:color w:val="000000"/>
                <w:lang w:val="uk-UA"/>
              </w:rPr>
            </w:pPr>
            <w:r>
              <w:rPr>
                <w:rFonts w:ascii="Times New Roman" w:hAnsi="Times New Roman" w:cs="Times New Roman" w:eastAsia="Times New Roman"/>
                <w:b/>
                <w:color w:val="000000"/>
                <w:lang w:val="uk-UA"/>
              </w:rPr>
              <w:t xml:space="preserve">Код</w:t>
            </w:r>
            <w:r/>
          </w:p>
        </w:tc>
        <w:tc>
          <w:tcPr>
            <w:shd w:val="clear" w:color="auto" w:fill="f2f2f2"/>
            <w:tcBorders>
              <w:top w:val="single" w:color="auto" w:sz="4" w:space="0"/>
              <w:left w:val="single" w:color="auto" w:sz="4" w:space="0"/>
              <w:bottom w:val="single" w:color="auto" w:sz="4" w:space="0"/>
              <w:right w:val="single" w:color="auto" w:sz="4" w:space="0"/>
            </w:tcBorders>
            <w:tcMar>
              <w:left w:w="15" w:type="dxa"/>
              <w:top w:w="15" w:type="dxa"/>
              <w:right w:w="15" w:type="dxa"/>
              <w:bottom w:w="0" w:type="dxa"/>
            </w:tcMar>
            <w:tcW w:w="3294" w:type="pct"/>
            <w:vAlign w:val="center"/>
            <w:textDirection w:val="lrTb"/>
            <w:noWrap w:val="false"/>
          </w:tcPr>
          <w:p>
            <w:pPr>
              <w:jc w:val="center"/>
              <w:spacing w:after="0" w:line="276" w:lineRule="auto"/>
              <w:rPr>
                <w:rFonts w:ascii="Times New Roman" w:hAnsi="Times New Roman" w:cs="Times New Roman" w:eastAsia="Times New Roman"/>
                <w:b/>
                <w:color w:val="000000"/>
                <w:lang w:val="uk-UA"/>
              </w:rPr>
            </w:pPr>
            <w:r>
              <w:rPr>
                <w:rFonts w:ascii="Times New Roman" w:hAnsi="Times New Roman" w:cs="Times New Roman" w:eastAsia="Times New Roman"/>
                <w:b/>
                <w:color w:val="000000"/>
                <w:lang w:val="uk-UA"/>
              </w:rPr>
              <w:t xml:space="preserve">найменування</w:t>
            </w:r>
            <w:r/>
          </w:p>
        </w:tc>
        <w:tc>
          <w:tcPr>
            <w:shd w:val="clear" w:color="auto" w:fill="f2f2f2"/>
            <w:tcBorders>
              <w:left w:val="single" w:color="auto" w:sz="4" w:space="0"/>
              <w:bottom w:val="single" w:color="auto" w:sz="4" w:space="0"/>
              <w:right w:val="single" w:color="auto" w:sz="4" w:space="0"/>
            </w:tcBorders>
            <w:tcMar>
              <w:left w:w="15" w:type="dxa"/>
              <w:top w:w="15" w:type="dxa"/>
              <w:right w:w="15" w:type="dxa"/>
              <w:bottom w:w="0" w:type="dxa"/>
            </w:tcMar>
            <w:tcW w:w="1063" w:type="pct"/>
            <w:vAlign w:val="center"/>
            <w:vMerge w:val="continue"/>
            <w:textDirection w:val="lrTb"/>
            <w:noWrap w:val="false"/>
          </w:tcPr>
          <w:p>
            <w:pPr>
              <w:jc w:val="center"/>
              <w:spacing w:after="0" w:line="276" w:lineRule="auto"/>
              <w:rPr>
                <w:rFonts w:ascii="Times New Roman" w:hAnsi="Times New Roman" w:cs="Times New Roman" w:eastAsia="Times New Roman"/>
                <w:b/>
                <w:color w:val="000000"/>
                <w:lang w:val="uk-UA"/>
              </w:rPr>
            </w:pPr>
            <w:r>
              <w:rPr>
                <w:rFonts w:ascii="Times New Roman" w:hAnsi="Times New Roman" w:cs="Times New Roman" w:eastAsia="Times New Roman"/>
                <w:b/>
                <w:color w:val="000000"/>
                <w:lang w:val="uk-UA"/>
              </w:rPr>
            </w:r>
            <w:r/>
          </w:p>
        </w:tc>
      </w:tr>
      <w:tr>
        <w:trPr>
          <w:jc w:val="center"/>
          <w:trHeight w:val="285"/>
        </w:trPr>
        <w:tc>
          <w:tcPr>
            <w:shd w:val="clear" w:color="auto" w:fill="f2f2f2"/>
            <w:tcBorders>
              <w:top w:val="single" w:color="auto" w:sz="4" w:space="0"/>
              <w:left w:val="single" w:color="auto" w:sz="4" w:space="0"/>
              <w:bottom w:val="single" w:color="auto" w:sz="4" w:space="0"/>
              <w:right w:val="single" w:color="auto" w:sz="4" w:space="0"/>
            </w:tcBorders>
            <w:tcMar>
              <w:left w:w="15" w:type="dxa"/>
              <w:top w:w="15" w:type="dxa"/>
              <w:right w:w="15" w:type="dxa"/>
              <w:bottom w:w="0" w:type="dxa"/>
            </w:tcMar>
            <w:tcW w:w="643" w:type="pct"/>
            <w:vAlign w:val="center"/>
            <w:textDirection w:val="lrTb"/>
            <w:noWrap w:val="false"/>
          </w:tcPr>
          <w:p>
            <w:pPr>
              <w:jc w:val="center"/>
              <w:spacing w:after="0" w:line="276" w:lineRule="auto"/>
              <w:rPr>
                <w:rFonts w:ascii="Times New Roman" w:hAnsi="Times New Roman" w:cs="Times New Roman" w:eastAsia="Times New Roman"/>
                <w:b/>
                <w:color w:val="000000"/>
                <w:lang w:val="uk-UA"/>
              </w:rPr>
            </w:pPr>
            <w:r>
              <w:rPr>
                <w:rFonts w:ascii="Times New Roman" w:hAnsi="Times New Roman" w:cs="Times New Roman" w:eastAsia="Times New Roman"/>
                <w:b/>
                <w:color w:val="000000"/>
                <w:lang w:val="uk-UA"/>
              </w:rPr>
              <w:t xml:space="preserve">1</w:t>
            </w:r>
            <w:r/>
          </w:p>
        </w:tc>
        <w:tc>
          <w:tcPr>
            <w:shd w:val="clear" w:color="auto" w:fill="f2f2f2"/>
            <w:tcBorders>
              <w:top w:val="single" w:color="auto" w:sz="4" w:space="0"/>
              <w:left w:val="single" w:color="auto" w:sz="4" w:space="0"/>
              <w:bottom w:val="single" w:color="auto" w:sz="4" w:space="0"/>
              <w:right w:val="single" w:color="auto" w:sz="4" w:space="0"/>
            </w:tcBorders>
            <w:tcMar>
              <w:left w:w="15" w:type="dxa"/>
              <w:top w:w="15" w:type="dxa"/>
              <w:right w:w="15" w:type="dxa"/>
              <w:bottom w:w="0" w:type="dxa"/>
            </w:tcMar>
            <w:tcW w:w="3294" w:type="pct"/>
            <w:vAlign w:val="center"/>
            <w:textDirection w:val="lrTb"/>
            <w:noWrap w:val="false"/>
          </w:tcPr>
          <w:p>
            <w:pPr>
              <w:jc w:val="center"/>
              <w:spacing w:after="0" w:line="276" w:lineRule="auto"/>
              <w:rPr>
                <w:rFonts w:ascii="Times New Roman" w:hAnsi="Times New Roman" w:cs="Times New Roman" w:eastAsia="Times New Roman"/>
                <w:b/>
                <w:color w:val="000000"/>
                <w:lang w:val="uk-UA"/>
              </w:rPr>
            </w:pPr>
            <w:r>
              <w:rPr>
                <w:rFonts w:ascii="Times New Roman" w:hAnsi="Times New Roman" w:cs="Times New Roman" w:eastAsia="Times New Roman"/>
                <w:b/>
                <w:color w:val="000000"/>
                <w:lang w:val="uk-UA"/>
              </w:rPr>
              <w:t xml:space="preserve">2</w:t>
            </w:r>
            <w:r/>
          </w:p>
        </w:tc>
        <w:tc>
          <w:tcPr>
            <w:shd w:val="clear" w:color="auto" w:fill="f2f2f2"/>
            <w:tcBorders>
              <w:top w:val="single" w:color="auto" w:sz="4" w:space="0"/>
              <w:left w:val="single" w:color="auto" w:sz="4" w:space="0"/>
              <w:bottom w:val="single" w:color="auto" w:sz="4" w:space="0"/>
              <w:right w:val="single" w:color="auto" w:sz="4" w:space="0"/>
            </w:tcBorders>
            <w:tcMar>
              <w:left w:w="15" w:type="dxa"/>
              <w:top w:w="15" w:type="dxa"/>
              <w:right w:w="15" w:type="dxa"/>
              <w:bottom w:w="0" w:type="dxa"/>
            </w:tcMar>
            <w:tcW w:w="1063" w:type="pct"/>
            <w:vAlign w:val="center"/>
            <w:textDirection w:val="lrTb"/>
            <w:noWrap w:val="false"/>
          </w:tcPr>
          <w:p>
            <w:pPr>
              <w:jc w:val="center"/>
              <w:spacing w:after="0" w:line="276" w:lineRule="auto"/>
              <w:rPr>
                <w:rFonts w:ascii="Times New Roman" w:hAnsi="Times New Roman" w:cs="Times New Roman" w:eastAsia="Times New Roman"/>
                <w:b/>
                <w:color w:val="000000"/>
                <w:lang w:val="uk-UA"/>
              </w:rPr>
            </w:pPr>
            <w:r>
              <w:rPr>
                <w:rFonts w:ascii="Times New Roman" w:hAnsi="Times New Roman" w:cs="Times New Roman" w:eastAsia="Times New Roman"/>
                <w:b/>
                <w:color w:val="000000"/>
                <w:lang w:val="uk-UA"/>
              </w:rPr>
              <w:t xml:space="preserve">3</w:t>
            </w:r>
            <w:r/>
          </w:p>
        </w:tc>
      </w:tr>
      <w:tr>
        <w:trPr>
          <w:jc w:val="center"/>
          <w:trHeight w:val="170"/>
        </w:trPr>
        <w:tc>
          <w:tcPr>
            <w:gridSpan w:val="2"/>
            <w:tcBorders>
              <w:top w:val="single" w:color="auto" w:sz="4" w:space="0"/>
              <w:left w:val="single" w:color="auto" w:sz="4" w:space="0"/>
              <w:bottom w:val="single" w:color="auto" w:sz="4" w:space="0"/>
              <w:right w:val="single" w:color="auto" w:sz="4" w:space="0"/>
            </w:tcBorders>
            <w:tcMar>
              <w:left w:w="15" w:type="dxa"/>
              <w:top w:w="15" w:type="dxa"/>
              <w:right w:w="15" w:type="dxa"/>
              <w:bottom w:w="0" w:type="dxa"/>
            </w:tcMar>
            <w:tcW w:w="3938" w:type="pct"/>
            <w:vAlign w:val="center"/>
            <w:textDirection w:val="lrTb"/>
            <w:noWrap w:val="false"/>
          </w:tcPr>
          <w:p>
            <w:pPr>
              <w:jc w:val="right"/>
              <w:spacing w:before="120" w:after="0" w:line="240" w:lineRule="auto"/>
              <w:rPr>
                <w:rFonts w:ascii="Times New Roman" w:hAnsi="Times New Roman" w:cs="Times New Roman" w:eastAsia="Times New Roman"/>
                <w:b/>
                <w:i/>
                <w:lang w:val="uk-UA" w:eastAsia="ru-RU"/>
              </w:rPr>
            </w:pPr>
            <w:r>
              <w:rPr>
                <w:rFonts w:ascii="Times New Roman" w:hAnsi="Times New Roman" w:cs="Times New Roman" w:eastAsia="Times New Roman"/>
                <w:b/>
                <w:i/>
                <w:lang w:val="uk-UA" w:eastAsia="ru-RU"/>
              </w:rPr>
              <w:t xml:space="preserve">Усього для об'єкта / промислового майданчика</w:t>
            </w:r>
            <w:r/>
          </w:p>
        </w:tc>
        <w:tc>
          <w:tcPr>
            <w:tcBorders>
              <w:top w:val="single" w:color="auto" w:sz="4" w:space="0"/>
              <w:left w:val="none" w:color="000000" w:sz="4" w:space="0"/>
              <w:bottom w:val="single" w:color="auto" w:sz="4" w:space="0"/>
              <w:right w:val="single" w:color="auto" w:sz="4" w:space="0"/>
            </w:tcBorders>
            <w:tcMar>
              <w:left w:w="15" w:type="dxa"/>
              <w:top w:w="15" w:type="dxa"/>
              <w:right w:w="15" w:type="dxa"/>
              <w:bottom w:w="0" w:type="dxa"/>
            </w:tcMar>
            <w:tcW w:w="1063" w:type="pct"/>
            <w:vAlign w:val="center"/>
            <w:textDirection w:val="lrTb"/>
            <w:noWrap w:val="false"/>
          </w:tcPr>
          <w:p>
            <w:pPr>
              <w:jc w:val="center"/>
              <w:spacing w:after="0" w:line="240" w:lineRule="auto"/>
              <w:rPr>
                <w:rFonts w:ascii="Times New Roman" w:hAnsi="Times New Roman" w:cs="Times New Roman" w:eastAsia="Times New Roman"/>
                <w:b/>
                <w:i/>
                <w:lang w:val="uk-UA" w:eastAsia="ru-RU"/>
              </w:rPr>
            </w:pPr>
            <w:r>
              <w:rPr>
                <w:rFonts w:ascii="Times New Roman" w:hAnsi="Times New Roman" w:cs="Times New Roman" w:eastAsia="Times New Roman"/>
                <w:b/>
                <w:i/>
                <w:lang w:val="uk-UA" w:eastAsia="ru-RU"/>
              </w:rPr>
              <w:t xml:space="preserve">45,349</w:t>
            </w:r>
            <w:r/>
          </w:p>
        </w:tc>
      </w:tr>
      <w:tr>
        <w:trPr>
          <w:jc w:val="center"/>
          <w:trHeight w:val="506"/>
        </w:trPr>
        <w:tc>
          <w:tcPr>
            <w:tcBorders>
              <w:top w:val="none" w:color="000000" w:sz="4" w:space="0"/>
              <w:left w:val="single" w:color="auto" w:sz="4" w:space="0"/>
              <w:bottom w:val="single" w:color="auto" w:sz="4" w:space="0"/>
              <w:right w:val="single" w:color="auto" w:sz="4" w:space="0"/>
            </w:tcBorders>
            <w:tcMar>
              <w:left w:w="15" w:type="dxa"/>
              <w:top w:w="15" w:type="dxa"/>
              <w:right w:w="15" w:type="dxa"/>
              <w:bottom w:w="0" w:type="dxa"/>
            </w:tcMar>
            <w:tcW w:w="643" w:type="pct"/>
            <w:vAlign w:val="center"/>
            <w:textDirection w:val="lrTb"/>
            <w:noWrap w:val="false"/>
          </w:tcPr>
          <w:p>
            <w:pPr>
              <w:jc w:val="center"/>
              <w:spacing w:after="0" w:line="240" w:lineRule="auto"/>
              <w:rPr>
                <w:rFonts w:ascii="Times New Roman" w:hAnsi="Times New Roman" w:cs="Times New Roman" w:eastAsia="Times New Roman"/>
                <w:b/>
                <w:bCs/>
                <w:iCs/>
                <w:lang w:val="uk-UA" w:eastAsia="ru-RU"/>
              </w:rPr>
            </w:pPr>
            <w:r>
              <w:rPr>
                <w:rFonts w:ascii="Times New Roman" w:hAnsi="Times New Roman" w:cs="Times New Roman" w:eastAsia="Times New Roman"/>
                <w:lang w:val="uk-UA" w:eastAsia="ru-RU"/>
              </w:rPr>
              <w:t xml:space="preserve">01007</w:t>
            </w:r>
            <w:r/>
          </w:p>
        </w:tc>
        <w:tc>
          <w:tcPr>
            <w:tcBorders>
              <w:top w:val="none" w:color="000000" w:sz="4" w:space="0"/>
              <w:left w:val="none" w:color="000000" w:sz="4" w:space="0"/>
              <w:bottom w:val="single" w:color="auto" w:sz="4" w:space="0"/>
              <w:right w:val="single" w:color="auto" w:sz="4" w:space="0"/>
            </w:tcBorders>
            <w:tcMar>
              <w:left w:w="15" w:type="dxa"/>
              <w:top w:w="15" w:type="dxa"/>
              <w:right w:w="15" w:type="dxa"/>
              <w:bottom w:w="0" w:type="dxa"/>
            </w:tcMar>
            <w:tcW w:w="3294" w:type="pct"/>
            <w:vAlign w:val="center"/>
            <w:textDirection w:val="lrTb"/>
            <w:noWrap w:val="false"/>
          </w:tcPr>
          <w:p>
            <w:pPr>
              <w:spacing w:after="0" w:line="240" w:lineRule="auto"/>
              <w:rPr>
                <w:rFonts w:ascii="Times New Roman" w:hAnsi="Times New Roman" w:cs="Times New Roman" w:eastAsia="Times New Roman"/>
                <w:b/>
                <w:bCs/>
                <w:iCs/>
                <w:lang w:val="uk-UA" w:eastAsia="ru-RU"/>
              </w:rPr>
            </w:pPr>
            <w:r>
              <w:rPr>
                <w:rFonts w:ascii="Times New Roman" w:hAnsi="Times New Roman" w:cs="Times New Roman" w:eastAsia="Times New Roman"/>
                <w:lang w:val="uk-UA" w:eastAsia="ru-RU"/>
              </w:rPr>
              <w:t xml:space="preserve">Ртуть та її сполуки (у перерахунку на ртуть)</w:t>
            </w:r>
            <w:r/>
          </w:p>
        </w:tc>
        <w:tc>
          <w:tcPr>
            <w:tcBorders>
              <w:top w:val="none" w:color="000000" w:sz="4" w:space="0"/>
              <w:left w:val="none" w:color="000000" w:sz="4" w:space="0"/>
              <w:bottom w:val="single" w:color="auto" w:sz="4" w:space="0"/>
              <w:right w:val="single" w:color="auto" w:sz="4" w:space="0"/>
            </w:tcBorders>
            <w:tcMar>
              <w:left w:w="15" w:type="dxa"/>
              <w:top w:w="15" w:type="dxa"/>
              <w:right w:w="15" w:type="dxa"/>
              <w:bottom w:w="0" w:type="dxa"/>
            </w:tcMar>
            <w:tcW w:w="1063" w:type="pct"/>
            <w:vAlign w:val="center"/>
            <w:textDirection w:val="lrTb"/>
            <w:noWrap w:val="false"/>
          </w:tcPr>
          <w:p>
            <w:pPr>
              <w:jc w:val="center"/>
              <w:spacing w:after="0" w:line="240" w:lineRule="auto"/>
              <w:rPr>
                <w:rFonts w:ascii="Times New Roman" w:hAnsi="Times New Roman" w:cs="Times New Roman" w:eastAsia="Times New Roman"/>
                <w:iCs/>
                <w:lang w:val="uk-UA" w:eastAsia="ru-RU"/>
              </w:rPr>
            </w:pPr>
            <w:r>
              <w:rPr>
                <w:rFonts w:ascii="Times New Roman" w:hAnsi="Times New Roman" w:cs="Times New Roman" w:eastAsia="Times New Roman"/>
                <w:iCs/>
                <w:lang w:val="uk-UA" w:eastAsia="ru-RU"/>
              </w:rPr>
              <w:t xml:space="preserve">0,000</w:t>
            </w:r>
            <w:r/>
          </w:p>
        </w:tc>
      </w:tr>
      <w:tr>
        <w:trPr>
          <w:jc w:val="center"/>
          <w:trHeight w:val="432"/>
        </w:trPr>
        <w:tc>
          <w:tcPr>
            <w:tcBorders>
              <w:top w:val="none" w:color="000000" w:sz="4" w:space="0"/>
              <w:left w:val="single" w:color="auto" w:sz="4" w:space="0"/>
              <w:bottom w:val="single" w:color="auto" w:sz="4" w:space="0"/>
              <w:right w:val="single" w:color="auto" w:sz="4" w:space="0"/>
            </w:tcBorders>
            <w:tcMar>
              <w:left w:w="15" w:type="dxa"/>
              <w:top w:w="15" w:type="dxa"/>
              <w:right w:w="15" w:type="dxa"/>
              <w:bottom w:w="0" w:type="dxa"/>
            </w:tcMar>
            <w:tcW w:w="643" w:type="pct"/>
            <w:vAlign w:val="center"/>
            <w:textDirection w:val="lrTb"/>
            <w:noWrap w:val="false"/>
          </w:tcPr>
          <w:p>
            <w:pPr>
              <w:jc w:val="center"/>
              <w:spacing w:after="0" w:line="240" w:lineRule="auto"/>
              <w:rPr>
                <w:rFonts w:ascii="Times New Roman" w:hAnsi="Times New Roman" w:cs="Times New Roman" w:eastAsia="Times New Roman"/>
                <w:b/>
                <w:bCs/>
                <w:iCs/>
                <w:lang w:val="uk-UA" w:eastAsia="ru-RU"/>
              </w:rPr>
            </w:pPr>
            <w:r>
              <w:rPr>
                <w:rFonts w:ascii="Times New Roman" w:hAnsi="Times New Roman" w:cs="Times New Roman" w:eastAsia="Times New Roman"/>
                <w:lang w:val="uk-UA" w:eastAsia="ru-RU"/>
              </w:rPr>
              <w:t xml:space="preserve">03000</w:t>
            </w:r>
            <w:r/>
          </w:p>
        </w:tc>
        <w:tc>
          <w:tcPr>
            <w:tcBorders>
              <w:top w:val="none" w:color="000000" w:sz="4" w:space="0"/>
              <w:left w:val="none" w:color="000000" w:sz="4" w:space="0"/>
              <w:bottom w:val="single" w:color="auto" w:sz="4" w:space="0"/>
              <w:right w:val="single" w:color="auto" w:sz="4" w:space="0"/>
            </w:tcBorders>
            <w:tcMar>
              <w:left w:w="15" w:type="dxa"/>
              <w:top w:w="15" w:type="dxa"/>
              <w:right w:w="15" w:type="dxa"/>
              <w:bottom w:w="0" w:type="dxa"/>
            </w:tcMar>
            <w:tcW w:w="3294" w:type="pct"/>
            <w:vAlign w:val="center"/>
            <w:textDirection w:val="lrTb"/>
            <w:noWrap w:val="false"/>
          </w:tcPr>
          <w:p>
            <w:pPr>
              <w:spacing w:after="0" w:line="240" w:lineRule="auto"/>
              <w:rPr>
                <w:rFonts w:ascii="Times New Roman" w:hAnsi="Times New Roman" w:cs="Times New Roman" w:eastAsia="Times New Roman"/>
                <w:b/>
                <w:bCs/>
                <w:iCs/>
                <w:lang w:val="uk-UA" w:eastAsia="ru-RU"/>
              </w:rPr>
            </w:pPr>
            <w:r>
              <w:rPr>
                <w:rFonts w:ascii="Times New Roman" w:hAnsi="Times New Roman" w:cs="Times New Roman" w:eastAsia="Times New Roman"/>
                <w:lang w:val="uk-UA" w:eastAsia="ru-RU"/>
              </w:rPr>
              <w:t xml:space="preserve">Речовини у вигляді суспендованих твердих частинок (мікрочастинки та волокна)</w:t>
            </w:r>
            <w:r/>
          </w:p>
        </w:tc>
        <w:tc>
          <w:tcPr>
            <w:tcBorders>
              <w:top w:val="none" w:color="000000" w:sz="4" w:space="0"/>
              <w:left w:val="none" w:color="000000" w:sz="4" w:space="0"/>
              <w:bottom w:val="single" w:color="auto" w:sz="4" w:space="0"/>
              <w:right w:val="single" w:color="auto" w:sz="4" w:space="0"/>
            </w:tcBorders>
            <w:tcMar>
              <w:left w:w="15" w:type="dxa"/>
              <w:top w:w="15" w:type="dxa"/>
              <w:right w:w="15" w:type="dxa"/>
              <w:bottom w:w="0" w:type="dxa"/>
            </w:tcMar>
            <w:tcW w:w="1063" w:type="pct"/>
            <w:vAlign w:val="center"/>
            <w:textDirection w:val="lrTb"/>
            <w:noWrap w:val="false"/>
          </w:tcPr>
          <w:p>
            <w:pPr>
              <w:jc w:val="center"/>
              <w:spacing w:after="0" w:line="240" w:lineRule="auto"/>
              <w:rPr>
                <w:rFonts w:ascii="Times New Roman" w:hAnsi="Times New Roman" w:cs="Times New Roman" w:eastAsia="Times New Roman"/>
                <w:iCs/>
                <w:lang w:val="uk-UA" w:eastAsia="ru-RU"/>
              </w:rPr>
            </w:pPr>
            <w:r>
              <w:rPr>
                <w:rFonts w:ascii="Times New Roman" w:hAnsi="Times New Roman" w:cs="Times New Roman" w:eastAsia="Times New Roman"/>
                <w:iCs/>
                <w:lang w:val="uk-UA" w:eastAsia="ru-RU"/>
              </w:rPr>
              <w:t xml:space="preserve">0,022</w:t>
            </w:r>
            <w:r/>
          </w:p>
        </w:tc>
      </w:tr>
      <w:tr>
        <w:trPr>
          <w:jc w:val="center"/>
          <w:trHeight w:val="432"/>
        </w:trPr>
        <w:tc>
          <w:tcPr>
            <w:tcBorders>
              <w:top w:val="single" w:color="auto" w:sz="4" w:space="0"/>
              <w:left w:val="single" w:color="auto" w:sz="4" w:space="0"/>
              <w:bottom w:val="single" w:color="auto" w:sz="4" w:space="0"/>
              <w:right w:val="single" w:color="auto" w:sz="4" w:space="0"/>
            </w:tcBorders>
            <w:tcMar>
              <w:left w:w="15" w:type="dxa"/>
              <w:top w:w="15" w:type="dxa"/>
              <w:right w:w="15" w:type="dxa"/>
              <w:bottom w:w="0" w:type="dxa"/>
            </w:tcMar>
            <w:tcW w:w="643" w:type="pct"/>
            <w:vAlign w:val="center"/>
            <w:textDirection w:val="lrTb"/>
            <w:noWrap w:val="false"/>
          </w:tcPr>
          <w:p>
            <w:pPr>
              <w:jc w:val="center"/>
              <w:spacing w:after="0" w:line="240" w:lineRule="auto"/>
              <w:rPr>
                <w:rFonts w:ascii="Times New Roman" w:hAnsi="Times New Roman" w:cs="Times New Roman" w:eastAsia="Times New Roman"/>
                <w:iCs/>
                <w:lang w:val="uk-UA" w:eastAsia="ru-RU"/>
              </w:rPr>
            </w:pPr>
            <w:r>
              <w:rPr>
                <w:rFonts w:ascii="Times New Roman" w:hAnsi="Times New Roman" w:cs="Times New Roman" w:eastAsia="Times New Roman"/>
                <w:lang w:val="uk-UA" w:eastAsia="ru-RU"/>
              </w:rPr>
              <w:t xml:space="preserve">03000</w:t>
            </w:r>
            <w:r/>
          </w:p>
        </w:tc>
        <w:tc>
          <w:tcPr>
            <w:tcBorders>
              <w:top w:val="single" w:color="auto" w:sz="4" w:space="0"/>
              <w:left w:val="none" w:color="000000" w:sz="4" w:space="0"/>
              <w:bottom w:val="single" w:color="auto" w:sz="4" w:space="0"/>
              <w:right w:val="single" w:color="auto" w:sz="4" w:space="0"/>
            </w:tcBorders>
            <w:tcMar>
              <w:left w:w="15" w:type="dxa"/>
              <w:top w:w="15" w:type="dxa"/>
              <w:right w:w="15" w:type="dxa"/>
              <w:bottom w:w="0" w:type="dxa"/>
            </w:tcMar>
            <w:tcW w:w="3294" w:type="pct"/>
            <w:vAlign w:val="center"/>
            <w:textDirection w:val="lrTb"/>
            <w:noWrap w:val="false"/>
          </w:tcPr>
          <w:p>
            <w:pPr>
              <w:spacing w:after="0" w:line="240" w:lineRule="auto"/>
              <w:rPr>
                <w:rFonts w:ascii="Times New Roman" w:hAnsi="Times New Roman" w:cs="Times New Roman" w:eastAsia="Times New Roman"/>
                <w:bCs/>
                <w:lang w:val="uk-UA" w:eastAsia="ru-RU"/>
              </w:rPr>
            </w:pPr>
            <w:r>
              <w:rPr>
                <w:rFonts w:ascii="Times New Roman" w:hAnsi="Times New Roman" w:cs="Times New Roman" w:eastAsia="Times New Roman"/>
                <w:lang w:val="uk-UA" w:eastAsia="ru-RU"/>
              </w:rPr>
              <w:t xml:space="preserve">Кремнію діоксид</w:t>
            </w:r>
            <w:r/>
          </w:p>
        </w:tc>
        <w:tc>
          <w:tcPr>
            <w:tcBorders>
              <w:top w:val="single" w:color="auto" w:sz="4" w:space="0"/>
              <w:left w:val="none" w:color="000000" w:sz="4" w:space="0"/>
              <w:bottom w:val="single" w:color="auto" w:sz="4" w:space="0"/>
              <w:right w:val="single" w:color="auto" w:sz="4" w:space="0"/>
            </w:tcBorders>
            <w:tcMar>
              <w:left w:w="15" w:type="dxa"/>
              <w:top w:w="15" w:type="dxa"/>
              <w:right w:w="15" w:type="dxa"/>
              <w:bottom w:w="0" w:type="dxa"/>
            </w:tcMar>
            <w:tcW w:w="1063" w:type="pct"/>
            <w:vAlign w:val="center"/>
            <w:textDirection w:val="lrTb"/>
            <w:noWrap w:val="false"/>
          </w:tcPr>
          <w:p>
            <w:pPr>
              <w:jc w:val="center"/>
              <w:spacing w:after="0" w:line="240" w:lineRule="auto"/>
              <w:rPr>
                <w:rFonts w:ascii="Times New Roman" w:hAnsi="Times New Roman" w:cs="Times New Roman" w:eastAsia="Times New Roman"/>
                <w:iCs/>
                <w:lang w:val="uk-UA" w:eastAsia="ru-RU"/>
              </w:rPr>
            </w:pPr>
            <w:r>
              <w:rPr>
                <w:rFonts w:ascii="Times New Roman" w:hAnsi="Times New Roman" w:cs="Times New Roman" w:eastAsia="Times New Roman"/>
                <w:iCs/>
                <w:lang w:val="uk-UA" w:eastAsia="ru-RU"/>
              </w:rPr>
              <w:t xml:space="preserve">0,000</w:t>
            </w:r>
            <w:r/>
          </w:p>
        </w:tc>
      </w:tr>
      <w:tr>
        <w:trPr>
          <w:jc w:val="center"/>
          <w:trHeight w:val="432"/>
        </w:trPr>
        <w:tc>
          <w:tcPr>
            <w:tcBorders>
              <w:top w:val="none" w:color="000000" w:sz="4" w:space="0"/>
              <w:left w:val="single" w:color="auto" w:sz="4" w:space="0"/>
              <w:bottom w:val="single" w:color="auto" w:sz="4" w:space="0"/>
              <w:right w:val="single" w:color="auto" w:sz="4" w:space="0"/>
            </w:tcBorders>
            <w:tcMar>
              <w:left w:w="15" w:type="dxa"/>
              <w:top w:w="15" w:type="dxa"/>
              <w:right w:w="15" w:type="dxa"/>
              <w:bottom w:w="0" w:type="dxa"/>
            </w:tcMar>
            <w:tcW w:w="643" w:type="pct"/>
            <w:vAlign w:val="center"/>
            <w:textDirection w:val="lrTb"/>
            <w:noWrap w:val="false"/>
          </w:tcPr>
          <w:p>
            <w:pPr>
              <w:jc w:val="center"/>
              <w:spacing w:after="0" w:line="240" w:lineRule="auto"/>
              <w:rPr>
                <w:rFonts w:ascii="Times New Roman" w:hAnsi="Times New Roman" w:cs="Times New Roman" w:eastAsia="Times New Roman"/>
                <w:iCs/>
                <w:lang w:val="uk-UA" w:eastAsia="ru-RU"/>
              </w:rPr>
            </w:pPr>
            <w:r>
              <w:rPr>
                <w:rFonts w:ascii="Times New Roman" w:hAnsi="Times New Roman" w:cs="Times New Roman" w:eastAsia="Times New Roman"/>
                <w:lang w:val="uk-UA" w:eastAsia="ru-RU"/>
              </w:rPr>
              <w:t xml:space="preserve">04001</w:t>
            </w:r>
            <w:r/>
          </w:p>
        </w:tc>
        <w:tc>
          <w:tcPr>
            <w:tcBorders>
              <w:top w:val="none" w:color="000000" w:sz="4" w:space="0"/>
              <w:left w:val="none" w:color="000000" w:sz="4" w:space="0"/>
              <w:bottom w:val="single" w:color="auto" w:sz="4" w:space="0"/>
              <w:right w:val="single" w:color="auto" w:sz="4" w:space="0"/>
            </w:tcBorders>
            <w:tcMar>
              <w:left w:w="15" w:type="dxa"/>
              <w:top w:w="15" w:type="dxa"/>
              <w:right w:w="15" w:type="dxa"/>
              <w:bottom w:w="0" w:type="dxa"/>
            </w:tcMar>
            <w:tcW w:w="3294" w:type="pct"/>
            <w:vAlign w:val="center"/>
            <w:textDirection w:val="lrTb"/>
            <w:noWrap w:val="false"/>
          </w:tcPr>
          <w:p>
            <w:pPr>
              <w:spacing w:after="0" w:line="240" w:lineRule="auto"/>
              <w:rPr>
                <w:rFonts w:ascii="Times New Roman" w:hAnsi="Times New Roman" w:cs="Times New Roman" w:eastAsia="Times New Roman"/>
                <w:iCs/>
                <w:lang w:val="uk-UA" w:eastAsia="ru-RU"/>
              </w:rPr>
            </w:pPr>
            <w:r>
              <w:rPr>
                <w:rFonts w:ascii="Times New Roman" w:hAnsi="Times New Roman" w:cs="Times New Roman" w:eastAsia="Times New Roman"/>
                <w:lang w:val="uk-UA" w:eastAsia="ru-RU"/>
              </w:rPr>
              <w:t xml:space="preserve">Оксиди азоту (у перерахунку га діоксид азоту [NO+NO2])</w:t>
            </w:r>
            <w:r/>
          </w:p>
        </w:tc>
        <w:tc>
          <w:tcPr>
            <w:tcBorders>
              <w:top w:val="none" w:color="000000" w:sz="4" w:space="0"/>
              <w:left w:val="none" w:color="000000" w:sz="4" w:space="0"/>
              <w:bottom w:val="single" w:color="auto" w:sz="4" w:space="0"/>
              <w:right w:val="single" w:color="auto" w:sz="4" w:space="0"/>
            </w:tcBorders>
            <w:tcMar>
              <w:left w:w="15" w:type="dxa"/>
              <w:top w:w="15" w:type="dxa"/>
              <w:right w:w="15" w:type="dxa"/>
              <w:bottom w:w="0" w:type="dxa"/>
            </w:tcMar>
            <w:tcW w:w="1063" w:type="pct"/>
            <w:vAlign w:val="center"/>
            <w:textDirection w:val="lrTb"/>
            <w:noWrap w:val="false"/>
          </w:tcPr>
          <w:p>
            <w:pPr>
              <w:jc w:val="center"/>
              <w:spacing w:after="0" w:line="240" w:lineRule="auto"/>
              <w:rPr>
                <w:rFonts w:ascii="Times New Roman" w:hAnsi="Times New Roman" w:cs="Times New Roman" w:eastAsia="Times New Roman"/>
                <w:iCs/>
                <w:lang w:val="uk-UA" w:eastAsia="ru-RU"/>
              </w:rPr>
            </w:pPr>
            <w:r>
              <w:rPr>
                <w:rFonts w:ascii="Times New Roman" w:hAnsi="Times New Roman" w:cs="Times New Roman" w:eastAsia="Times New Roman"/>
                <w:iCs/>
                <w:lang w:val="uk-UA" w:eastAsia="ru-RU"/>
              </w:rPr>
              <w:t xml:space="preserve">0,075</w:t>
            </w:r>
            <w:r/>
          </w:p>
        </w:tc>
      </w:tr>
      <w:tr>
        <w:trPr>
          <w:jc w:val="center"/>
          <w:trHeight w:val="432"/>
        </w:trPr>
        <w:tc>
          <w:tcPr>
            <w:tcBorders>
              <w:top w:val="none" w:color="000000" w:sz="4" w:space="0"/>
              <w:left w:val="single" w:color="auto" w:sz="4" w:space="0"/>
              <w:bottom w:val="single" w:color="auto" w:sz="4" w:space="0"/>
              <w:right w:val="single" w:color="auto" w:sz="4" w:space="0"/>
            </w:tcBorders>
            <w:tcMar>
              <w:left w:w="15" w:type="dxa"/>
              <w:top w:w="15" w:type="dxa"/>
              <w:right w:w="15" w:type="dxa"/>
              <w:bottom w:w="0" w:type="dxa"/>
            </w:tcMar>
            <w:tcW w:w="643" w:type="pct"/>
            <w:vAlign w:val="center"/>
            <w:textDirection w:val="lrTb"/>
            <w:noWrap w:val="false"/>
          </w:tcPr>
          <w:p>
            <w:pPr>
              <w:jc w:val="center"/>
              <w:spacing w:after="0" w:line="240" w:lineRule="auto"/>
              <w:rPr>
                <w:rFonts w:ascii="Times New Roman" w:hAnsi="Times New Roman" w:cs="Times New Roman" w:eastAsia="Times New Roman"/>
                <w:b/>
                <w:bCs/>
                <w:iCs/>
                <w:lang w:val="uk-UA" w:eastAsia="ru-RU"/>
              </w:rPr>
            </w:pPr>
            <w:r>
              <w:rPr>
                <w:rFonts w:ascii="Times New Roman" w:hAnsi="Times New Roman" w:cs="Times New Roman" w:eastAsia="Times New Roman"/>
                <w:lang w:val="uk-UA" w:eastAsia="ru-RU"/>
              </w:rPr>
              <w:t xml:space="preserve">04002</w:t>
            </w:r>
            <w:r/>
          </w:p>
        </w:tc>
        <w:tc>
          <w:tcPr>
            <w:tcBorders>
              <w:top w:val="none" w:color="000000" w:sz="4" w:space="0"/>
              <w:left w:val="none" w:color="000000" w:sz="4" w:space="0"/>
              <w:bottom w:val="single" w:color="auto" w:sz="4" w:space="0"/>
              <w:right w:val="single" w:color="auto" w:sz="4" w:space="0"/>
            </w:tcBorders>
            <w:tcMar>
              <w:left w:w="15" w:type="dxa"/>
              <w:top w:w="15" w:type="dxa"/>
              <w:right w:w="15" w:type="dxa"/>
              <w:bottom w:w="0" w:type="dxa"/>
            </w:tcMar>
            <w:tcW w:w="3294" w:type="pct"/>
            <w:vAlign w:val="center"/>
            <w:textDirection w:val="lrTb"/>
            <w:noWrap w:val="false"/>
          </w:tcPr>
          <w:p>
            <w:pPr>
              <w:spacing w:after="0" w:line="240" w:lineRule="auto"/>
              <w:rPr>
                <w:rFonts w:ascii="Times New Roman" w:hAnsi="Times New Roman" w:cs="Times New Roman" w:eastAsia="Times New Roman"/>
                <w:b/>
                <w:bCs/>
                <w:iCs/>
                <w:lang w:val="uk-UA" w:eastAsia="ru-RU"/>
              </w:rPr>
            </w:pPr>
            <w:r>
              <w:rPr>
                <w:rFonts w:ascii="Times New Roman" w:hAnsi="Times New Roman" w:cs="Times New Roman" w:eastAsia="Times New Roman"/>
                <w:lang w:val="uk-UA" w:eastAsia="ru-RU"/>
              </w:rPr>
              <w:t xml:space="preserve">Азоту(1) оксид [N</w:t>
            </w:r>
            <w:r>
              <w:rPr>
                <w:rFonts w:ascii="Times New Roman" w:hAnsi="Times New Roman" w:cs="Times New Roman" w:eastAsia="Times New Roman"/>
                <w:vertAlign w:val="subscript"/>
                <w:lang w:val="uk-UA" w:eastAsia="ru-RU"/>
              </w:rPr>
              <w:t xml:space="preserve">2</w:t>
            </w:r>
            <w:r>
              <w:rPr>
                <w:rFonts w:ascii="Times New Roman" w:hAnsi="Times New Roman" w:cs="Times New Roman" w:eastAsia="Times New Roman"/>
                <w:lang w:val="uk-UA" w:eastAsia="ru-RU"/>
              </w:rPr>
              <w:t xml:space="preserve">O]</w:t>
            </w:r>
            <w:r/>
          </w:p>
        </w:tc>
        <w:tc>
          <w:tcPr>
            <w:tcBorders>
              <w:top w:val="none" w:color="000000" w:sz="4" w:space="0"/>
              <w:left w:val="none" w:color="000000" w:sz="4" w:space="0"/>
              <w:bottom w:val="single" w:color="auto" w:sz="4" w:space="0"/>
              <w:right w:val="single" w:color="auto" w:sz="4" w:space="0"/>
            </w:tcBorders>
            <w:tcMar>
              <w:left w:w="15" w:type="dxa"/>
              <w:top w:w="15" w:type="dxa"/>
              <w:right w:w="15" w:type="dxa"/>
              <w:bottom w:w="0" w:type="dxa"/>
            </w:tcMar>
            <w:tcW w:w="1063" w:type="pct"/>
            <w:vAlign w:val="center"/>
            <w:textDirection w:val="lrTb"/>
            <w:noWrap w:val="false"/>
          </w:tcPr>
          <w:p>
            <w:pPr>
              <w:jc w:val="center"/>
              <w:spacing w:after="0" w:line="240" w:lineRule="auto"/>
              <w:rPr>
                <w:rFonts w:ascii="Times New Roman" w:hAnsi="Times New Roman" w:cs="Times New Roman" w:eastAsia="Times New Roman"/>
                <w:iCs/>
                <w:lang w:val="uk-UA" w:eastAsia="ru-RU"/>
              </w:rPr>
            </w:pPr>
            <w:r>
              <w:rPr>
                <w:rFonts w:ascii="Times New Roman" w:hAnsi="Times New Roman" w:cs="Times New Roman" w:eastAsia="Times New Roman"/>
                <w:iCs/>
                <w:lang w:val="uk-UA" w:eastAsia="ru-RU"/>
              </w:rPr>
              <w:t xml:space="preserve">0,000</w:t>
            </w:r>
            <w:r/>
          </w:p>
        </w:tc>
      </w:tr>
      <w:tr>
        <w:trPr>
          <w:jc w:val="center"/>
          <w:trHeight w:val="432"/>
        </w:trPr>
        <w:tc>
          <w:tcPr>
            <w:tcBorders>
              <w:top w:val="none" w:color="000000" w:sz="4" w:space="0"/>
              <w:left w:val="single" w:color="auto" w:sz="4" w:space="0"/>
              <w:bottom w:val="single" w:color="auto" w:sz="4" w:space="0"/>
              <w:right w:val="single" w:color="auto" w:sz="4" w:space="0"/>
            </w:tcBorders>
            <w:tcMar>
              <w:left w:w="15" w:type="dxa"/>
              <w:top w:w="15" w:type="dxa"/>
              <w:right w:w="15" w:type="dxa"/>
              <w:bottom w:w="0" w:type="dxa"/>
            </w:tcMar>
            <w:tcW w:w="643" w:type="pct"/>
            <w:vAlign w:val="center"/>
            <w:textDirection w:val="lrTb"/>
            <w:noWrap w:val="false"/>
          </w:tcPr>
          <w:p>
            <w:pPr>
              <w:jc w:val="center"/>
              <w:spacing w:after="0" w:line="240" w:lineRule="auto"/>
              <w:rPr>
                <w:rFonts w:ascii="Times New Roman" w:hAnsi="Times New Roman" w:cs="Times New Roman" w:eastAsia="Times New Roman"/>
                <w:b/>
                <w:bCs/>
                <w:iCs/>
                <w:lang w:val="uk-UA" w:eastAsia="ru-RU"/>
              </w:rPr>
            </w:pPr>
            <w:r>
              <w:rPr>
                <w:rFonts w:ascii="Times New Roman" w:hAnsi="Times New Roman" w:cs="Times New Roman" w:eastAsia="Times New Roman"/>
                <w:bCs/>
                <w:lang w:val="uk-UA" w:eastAsia="ru-RU"/>
              </w:rPr>
              <w:t xml:space="preserve">04003</w:t>
            </w:r>
            <w:r/>
          </w:p>
        </w:tc>
        <w:tc>
          <w:tcPr>
            <w:tcBorders>
              <w:top w:val="none" w:color="000000" w:sz="4" w:space="0"/>
              <w:left w:val="none" w:color="000000" w:sz="4" w:space="0"/>
              <w:bottom w:val="single" w:color="auto" w:sz="4" w:space="0"/>
              <w:right w:val="single" w:color="auto" w:sz="4" w:space="0"/>
            </w:tcBorders>
            <w:tcMar>
              <w:left w:w="15" w:type="dxa"/>
              <w:top w:w="15" w:type="dxa"/>
              <w:right w:w="15" w:type="dxa"/>
              <w:bottom w:w="0" w:type="dxa"/>
            </w:tcMar>
            <w:tcW w:w="3294" w:type="pct"/>
            <w:vAlign w:val="center"/>
            <w:textDirection w:val="lrTb"/>
            <w:noWrap w:val="false"/>
          </w:tcPr>
          <w:p>
            <w:pPr>
              <w:spacing w:after="0" w:line="240" w:lineRule="auto"/>
              <w:rPr>
                <w:rFonts w:ascii="Times New Roman" w:hAnsi="Times New Roman" w:cs="Times New Roman" w:eastAsia="Times New Roman"/>
                <w:b/>
                <w:bCs/>
                <w:iCs/>
                <w:lang w:val="uk-UA" w:eastAsia="ru-RU"/>
              </w:rPr>
            </w:pPr>
            <w:r>
              <w:rPr>
                <w:rFonts w:ascii="Times New Roman" w:hAnsi="Times New Roman" w:cs="Times New Roman" w:eastAsia="Times New Roman"/>
                <w:bCs/>
                <w:lang w:val="uk-UA" w:eastAsia="ru-RU"/>
              </w:rPr>
              <w:t xml:space="preserve">Аміак</w:t>
            </w:r>
            <w:r/>
          </w:p>
        </w:tc>
        <w:tc>
          <w:tcPr>
            <w:tcBorders>
              <w:top w:val="none" w:color="000000" w:sz="4" w:space="0"/>
              <w:left w:val="none" w:color="000000" w:sz="4" w:space="0"/>
              <w:bottom w:val="single" w:color="auto" w:sz="4" w:space="0"/>
              <w:right w:val="single" w:color="auto" w:sz="4" w:space="0"/>
            </w:tcBorders>
            <w:tcMar>
              <w:left w:w="15" w:type="dxa"/>
              <w:top w:w="15" w:type="dxa"/>
              <w:right w:w="15" w:type="dxa"/>
              <w:bottom w:w="0" w:type="dxa"/>
            </w:tcMar>
            <w:tcW w:w="1063" w:type="pct"/>
            <w:vAlign w:val="center"/>
            <w:textDirection w:val="lrTb"/>
            <w:noWrap w:val="false"/>
          </w:tcPr>
          <w:p>
            <w:pPr>
              <w:jc w:val="center"/>
              <w:spacing w:after="0" w:line="240" w:lineRule="auto"/>
              <w:rPr>
                <w:rFonts w:ascii="Times New Roman" w:hAnsi="Times New Roman" w:cs="Times New Roman" w:eastAsia="Times New Roman"/>
                <w:iCs/>
                <w:lang w:val="uk-UA" w:eastAsia="ru-RU"/>
              </w:rPr>
            </w:pPr>
            <w:r>
              <w:rPr>
                <w:rFonts w:ascii="Times New Roman" w:hAnsi="Times New Roman" w:cs="Times New Roman" w:eastAsia="Times New Roman"/>
                <w:iCs/>
                <w:lang w:val="uk-UA" w:eastAsia="ru-RU"/>
              </w:rPr>
              <w:t xml:space="preserve">0,034</w:t>
            </w:r>
            <w:r/>
          </w:p>
        </w:tc>
      </w:tr>
      <w:tr>
        <w:trPr>
          <w:jc w:val="center"/>
          <w:trHeight w:val="432"/>
        </w:trPr>
        <w:tc>
          <w:tcPr>
            <w:tcBorders>
              <w:top w:val="single" w:color="auto" w:sz="4" w:space="0"/>
              <w:left w:val="single" w:color="auto" w:sz="4" w:space="0"/>
              <w:bottom w:val="single" w:color="auto" w:sz="4" w:space="0"/>
              <w:right w:val="single" w:color="auto" w:sz="4" w:space="0"/>
            </w:tcBorders>
            <w:tcMar>
              <w:left w:w="15" w:type="dxa"/>
              <w:top w:w="15" w:type="dxa"/>
              <w:right w:w="15" w:type="dxa"/>
              <w:bottom w:w="0" w:type="dxa"/>
            </w:tcMar>
            <w:tcW w:w="643" w:type="pct"/>
            <w:vAlign w:val="center"/>
            <w:textDirection w:val="lrTb"/>
            <w:noWrap w:val="false"/>
          </w:tcPr>
          <w:p>
            <w:pPr>
              <w:jc w:val="center"/>
              <w:spacing w:after="0" w:line="240" w:lineRule="auto"/>
              <w:rPr>
                <w:rFonts w:ascii="Times New Roman" w:hAnsi="Times New Roman" w:cs="Times New Roman" w:eastAsia="Times New Roman"/>
                <w:iCs/>
                <w:lang w:val="uk-UA" w:eastAsia="ru-RU"/>
              </w:rPr>
            </w:pPr>
            <w:r>
              <w:rPr>
                <w:rFonts w:ascii="Times New Roman" w:hAnsi="Times New Roman" w:cs="Times New Roman" w:eastAsia="Times New Roman"/>
                <w:lang w:val="uk-UA" w:eastAsia="ru-RU"/>
              </w:rPr>
              <w:t xml:space="preserve">06000</w:t>
            </w:r>
            <w:r/>
          </w:p>
        </w:tc>
        <w:tc>
          <w:tcPr>
            <w:tcBorders>
              <w:top w:val="single" w:color="auto" w:sz="4" w:space="0"/>
              <w:left w:val="none" w:color="000000" w:sz="4" w:space="0"/>
              <w:bottom w:val="single" w:color="auto" w:sz="4" w:space="0"/>
              <w:right w:val="single" w:color="auto" w:sz="4" w:space="0"/>
            </w:tcBorders>
            <w:tcMar>
              <w:left w:w="15" w:type="dxa"/>
              <w:top w:w="15" w:type="dxa"/>
              <w:right w:w="15" w:type="dxa"/>
              <w:bottom w:w="0" w:type="dxa"/>
            </w:tcMar>
            <w:tcW w:w="3294" w:type="pct"/>
            <w:vAlign w:val="center"/>
            <w:textDirection w:val="lrTb"/>
            <w:noWrap w:val="false"/>
          </w:tcPr>
          <w:p>
            <w:pPr>
              <w:spacing w:after="0" w:line="240" w:lineRule="auto"/>
              <w:rPr>
                <w:rFonts w:ascii="Times New Roman" w:hAnsi="Times New Roman" w:cs="Times New Roman" w:eastAsia="Times New Roman"/>
                <w:bCs/>
                <w:lang w:val="uk-UA" w:eastAsia="ru-RU"/>
              </w:rPr>
            </w:pPr>
            <w:r>
              <w:rPr>
                <w:rFonts w:ascii="Times New Roman" w:hAnsi="Times New Roman" w:cs="Times New Roman" w:eastAsia="Times New Roman"/>
                <w:lang w:val="uk-UA" w:eastAsia="ru-RU"/>
              </w:rPr>
              <w:t xml:space="preserve">Оксид вуглецю</w:t>
            </w:r>
            <w:r/>
          </w:p>
        </w:tc>
        <w:tc>
          <w:tcPr>
            <w:tcBorders>
              <w:top w:val="single" w:color="auto" w:sz="4" w:space="0"/>
              <w:left w:val="none" w:color="000000" w:sz="4" w:space="0"/>
              <w:bottom w:val="single" w:color="auto" w:sz="4" w:space="0"/>
              <w:right w:val="single" w:color="auto" w:sz="4" w:space="0"/>
            </w:tcBorders>
            <w:tcMar>
              <w:left w:w="15" w:type="dxa"/>
              <w:top w:w="15" w:type="dxa"/>
              <w:right w:w="15" w:type="dxa"/>
              <w:bottom w:w="0" w:type="dxa"/>
            </w:tcMar>
            <w:tcW w:w="1063" w:type="pct"/>
            <w:vAlign w:val="center"/>
            <w:textDirection w:val="lrTb"/>
            <w:noWrap w:val="false"/>
          </w:tcPr>
          <w:p>
            <w:pPr>
              <w:jc w:val="center"/>
              <w:spacing w:after="0" w:line="240" w:lineRule="auto"/>
              <w:rPr>
                <w:rFonts w:ascii="Times New Roman" w:hAnsi="Times New Roman" w:cs="Times New Roman" w:eastAsia="Times New Roman"/>
                <w:iCs/>
                <w:lang w:val="uk-UA" w:eastAsia="ru-RU"/>
              </w:rPr>
            </w:pPr>
            <w:r>
              <w:rPr>
                <w:rFonts w:ascii="Times New Roman" w:hAnsi="Times New Roman" w:cs="Times New Roman" w:eastAsia="Times New Roman"/>
                <w:iCs/>
                <w:lang w:val="uk-UA" w:eastAsia="ru-RU"/>
              </w:rPr>
              <w:t xml:space="preserve">0,012</w:t>
            </w:r>
            <w:r/>
          </w:p>
        </w:tc>
      </w:tr>
      <w:tr>
        <w:trPr>
          <w:jc w:val="center"/>
          <w:trHeight w:val="432"/>
        </w:trPr>
        <w:tc>
          <w:tcPr>
            <w:tcBorders>
              <w:top w:val="single" w:color="auto" w:sz="4" w:space="0"/>
              <w:left w:val="single" w:color="auto" w:sz="4" w:space="0"/>
              <w:bottom w:val="single" w:color="auto" w:sz="4" w:space="0"/>
              <w:right w:val="single" w:color="auto" w:sz="4" w:space="0"/>
            </w:tcBorders>
            <w:tcMar>
              <w:left w:w="15" w:type="dxa"/>
              <w:top w:w="15" w:type="dxa"/>
              <w:right w:w="15" w:type="dxa"/>
              <w:bottom w:w="0" w:type="dxa"/>
            </w:tcMar>
            <w:tcW w:w="643" w:type="pct"/>
            <w:vAlign w:val="center"/>
            <w:textDirection w:val="lrTb"/>
            <w:noWrap w:val="false"/>
          </w:tcPr>
          <w:p>
            <w:pPr>
              <w:jc w:val="center"/>
              <w:spacing w:after="0" w:line="240" w:lineRule="auto"/>
              <w:rPr>
                <w:rFonts w:ascii="Times New Roman" w:hAnsi="Times New Roman" w:cs="Times New Roman" w:eastAsia="Times New Roman"/>
                <w:iCs/>
                <w:lang w:val="uk-UA" w:eastAsia="ru-RU"/>
              </w:rPr>
            </w:pPr>
            <w:r>
              <w:rPr>
                <w:rFonts w:ascii="Times New Roman" w:hAnsi="Times New Roman" w:cs="Times New Roman" w:eastAsia="Times New Roman"/>
                <w:lang w:val="uk-UA" w:eastAsia="ru-RU"/>
              </w:rPr>
              <w:t xml:space="preserve">07000</w:t>
            </w:r>
            <w:r/>
          </w:p>
        </w:tc>
        <w:tc>
          <w:tcPr>
            <w:tcBorders>
              <w:top w:val="single" w:color="auto" w:sz="4" w:space="0"/>
              <w:left w:val="none" w:color="000000" w:sz="4" w:space="0"/>
              <w:bottom w:val="single" w:color="auto" w:sz="4" w:space="0"/>
              <w:right w:val="single" w:color="auto" w:sz="4" w:space="0"/>
            </w:tcBorders>
            <w:tcMar>
              <w:left w:w="15" w:type="dxa"/>
              <w:top w:w="15" w:type="dxa"/>
              <w:right w:w="15" w:type="dxa"/>
              <w:bottom w:w="0" w:type="dxa"/>
            </w:tcMar>
            <w:tcW w:w="3294" w:type="pct"/>
            <w:vAlign w:val="center"/>
            <w:textDirection w:val="lrTb"/>
            <w:noWrap w:val="false"/>
          </w:tcPr>
          <w:p>
            <w:pPr>
              <w:spacing w:after="0" w:line="240" w:lineRule="auto"/>
              <w:rPr>
                <w:rFonts w:ascii="Times New Roman" w:hAnsi="Times New Roman" w:cs="Times New Roman" w:eastAsia="Times New Roman"/>
                <w:bCs/>
                <w:lang w:val="uk-UA" w:eastAsia="ru-RU"/>
              </w:rPr>
            </w:pPr>
            <w:r>
              <w:rPr>
                <w:rFonts w:ascii="Times New Roman" w:hAnsi="Times New Roman" w:cs="Times New Roman" w:eastAsia="Times New Roman"/>
                <w:lang w:val="uk-UA" w:eastAsia="ru-RU"/>
              </w:rPr>
              <w:t xml:space="preserve">Вуглецю діоксид</w:t>
            </w:r>
            <w:r/>
          </w:p>
        </w:tc>
        <w:tc>
          <w:tcPr>
            <w:tcBorders>
              <w:top w:val="single" w:color="auto" w:sz="4" w:space="0"/>
              <w:left w:val="none" w:color="000000" w:sz="4" w:space="0"/>
              <w:bottom w:val="single" w:color="auto" w:sz="4" w:space="0"/>
              <w:right w:val="single" w:color="auto" w:sz="4" w:space="0"/>
            </w:tcBorders>
            <w:tcMar>
              <w:left w:w="15" w:type="dxa"/>
              <w:top w:w="15" w:type="dxa"/>
              <w:right w:w="15" w:type="dxa"/>
              <w:bottom w:w="0" w:type="dxa"/>
            </w:tcMar>
            <w:tcW w:w="1063" w:type="pct"/>
            <w:vAlign w:val="center"/>
            <w:textDirection w:val="lrTb"/>
            <w:noWrap w:val="false"/>
          </w:tcPr>
          <w:p>
            <w:pPr>
              <w:jc w:val="center"/>
              <w:spacing w:after="0" w:line="240" w:lineRule="auto"/>
              <w:rPr>
                <w:rFonts w:ascii="Times New Roman" w:hAnsi="Times New Roman" w:cs="Times New Roman" w:eastAsia="Times New Roman"/>
                <w:iCs/>
                <w:lang w:val="uk-UA" w:eastAsia="ru-RU"/>
              </w:rPr>
            </w:pPr>
            <w:r>
              <w:rPr>
                <w:rFonts w:ascii="Times New Roman" w:hAnsi="Times New Roman" w:cs="Times New Roman" w:eastAsia="Times New Roman"/>
                <w:iCs/>
                <w:lang w:val="uk-UA" w:eastAsia="ru-RU"/>
              </w:rPr>
              <w:t xml:space="preserve">44,601</w:t>
            </w:r>
            <w:r/>
          </w:p>
        </w:tc>
      </w:tr>
      <w:tr>
        <w:trPr>
          <w:jc w:val="center"/>
          <w:trHeight w:val="432"/>
        </w:trPr>
        <w:tc>
          <w:tcPr>
            <w:tcBorders>
              <w:top w:val="single" w:color="auto" w:sz="4" w:space="0"/>
              <w:left w:val="single" w:color="auto" w:sz="4" w:space="0"/>
              <w:bottom w:val="single" w:color="auto" w:sz="4" w:space="0"/>
              <w:right w:val="single" w:color="auto" w:sz="4" w:space="0"/>
            </w:tcBorders>
            <w:tcMar>
              <w:left w:w="15" w:type="dxa"/>
              <w:top w:w="15" w:type="dxa"/>
              <w:right w:w="15" w:type="dxa"/>
              <w:bottom w:w="0" w:type="dxa"/>
            </w:tcMar>
            <w:tcW w:w="643" w:type="pct"/>
            <w:vAlign w:val="center"/>
            <w:textDirection w:val="lrTb"/>
            <w:noWrap w:val="false"/>
          </w:tcPr>
          <w:p>
            <w:pPr>
              <w:jc w:val="center"/>
              <w:spacing w:after="0" w:line="240" w:lineRule="auto"/>
              <w:rPr>
                <w:rFonts w:ascii="Times New Roman" w:hAnsi="Times New Roman" w:cs="Times New Roman" w:eastAsia="Times New Roman"/>
                <w:iCs/>
                <w:lang w:val="uk-UA" w:eastAsia="ru-RU"/>
              </w:rPr>
            </w:pPr>
            <w:r>
              <w:rPr>
                <w:rFonts w:ascii="Times New Roman" w:hAnsi="Times New Roman" w:cs="Times New Roman" w:eastAsia="Times New Roman"/>
                <w:lang w:val="uk-UA" w:eastAsia="ru-RU"/>
              </w:rPr>
              <w:t xml:space="preserve">10000</w:t>
            </w:r>
            <w:r/>
          </w:p>
        </w:tc>
        <w:tc>
          <w:tcPr>
            <w:tcBorders>
              <w:top w:val="single" w:color="auto" w:sz="4" w:space="0"/>
              <w:left w:val="none" w:color="000000" w:sz="4" w:space="0"/>
              <w:bottom w:val="single" w:color="auto" w:sz="4" w:space="0"/>
              <w:right w:val="single" w:color="auto" w:sz="4" w:space="0"/>
            </w:tcBorders>
            <w:tcMar>
              <w:left w:w="15" w:type="dxa"/>
              <w:top w:w="15" w:type="dxa"/>
              <w:right w:w="15" w:type="dxa"/>
              <w:bottom w:w="0" w:type="dxa"/>
            </w:tcMar>
            <w:tcW w:w="3294" w:type="pct"/>
            <w:vAlign w:val="center"/>
            <w:textDirection w:val="lrTb"/>
            <w:noWrap w:val="false"/>
          </w:tcPr>
          <w:p>
            <w:pPr>
              <w:spacing w:after="0" w:line="240" w:lineRule="auto"/>
              <w:rPr>
                <w:rFonts w:ascii="Times New Roman" w:hAnsi="Times New Roman" w:cs="Times New Roman" w:eastAsia="Times New Roman"/>
                <w:bCs/>
                <w:lang w:val="uk-UA" w:eastAsia="ru-RU"/>
              </w:rPr>
            </w:pPr>
            <w:r>
              <w:rPr>
                <w:rFonts w:ascii="Times New Roman" w:hAnsi="Times New Roman" w:cs="Times New Roman" w:eastAsia="Times New Roman"/>
                <w:lang w:val="uk-UA" w:eastAsia="ru-RU"/>
              </w:rPr>
              <w:t xml:space="preserve">Моноетаноламін</w:t>
            </w:r>
            <w:r/>
          </w:p>
        </w:tc>
        <w:tc>
          <w:tcPr>
            <w:tcBorders>
              <w:top w:val="single" w:color="auto" w:sz="4" w:space="0"/>
              <w:left w:val="none" w:color="000000" w:sz="4" w:space="0"/>
              <w:bottom w:val="single" w:color="auto" w:sz="4" w:space="0"/>
              <w:right w:val="single" w:color="auto" w:sz="4" w:space="0"/>
            </w:tcBorders>
            <w:tcMar>
              <w:left w:w="15" w:type="dxa"/>
              <w:top w:w="15" w:type="dxa"/>
              <w:right w:w="15" w:type="dxa"/>
              <w:bottom w:w="0" w:type="dxa"/>
            </w:tcMar>
            <w:tcW w:w="1063" w:type="pct"/>
            <w:vAlign w:val="center"/>
            <w:textDirection w:val="lrTb"/>
            <w:noWrap w:val="false"/>
          </w:tcPr>
          <w:p>
            <w:pPr>
              <w:jc w:val="center"/>
              <w:spacing w:after="0" w:line="240" w:lineRule="auto"/>
              <w:rPr>
                <w:rFonts w:ascii="Times New Roman" w:hAnsi="Times New Roman" w:cs="Times New Roman" w:eastAsia="Times New Roman"/>
                <w:iCs/>
                <w:lang w:val="uk-UA" w:eastAsia="ru-RU"/>
              </w:rPr>
            </w:pPr>
            <w:r>
              <w:rPr>
                <w:rFonts w:ascii="Times New Roman" w:hAnsi="Times New Roman" w:cs="Times New Roman" w:eastAsia="Times New Roman"/>
                <w:iCs/>
                <w:lang w:val="uk-UA" w:eastAsia="ru-RU"/>
              </w:rPr>
              <w:t xml:space="preserve">0,053</w:t>
            </w:r>
            <w:r/>
          </w:p>
        </w:tc>
      </w:tr>
      <w:tr>
        <w:trPr>
          <w:jc w:val="center"/>
          <w:trHeight w:val="432"/>
        </w:trPr>
        <w:tc>
          <w:tcPr>
            <w:tcBorders>
              <w:top w:val="single" w:color="auto" w:sz="4" w:space="0"/>
              <w:left w:val="single" w:color="auto" w:sz="4" w:space="0"/>
              <w:bottom w:val="single" w:color="auto" w:sz="4" w:space="0"/>
              <w:right w:val="single" w:color="auto" w:sz="4" w:space="0"/>
            </w:tcBorders>
            <w:tcMar>
              <w:left w:w="15" w:type="dxa"/>
              <w:top w:w="15" w:type="dxa"/>
              <w:right w:w="15" w:type="dxa"/>
              <w:bottom w:w="0" w:type="dxa"/>
            </w:tcMar>
            <w:tcW w:w="643" w:type="pct"/>
            <w:vAlign w:val="center"/>
            <w:textDirection w:val="lrTb"/>
            <w:noWrap w:val="false"/>
          </w:tcPr>
          <w:p>
            <w:pPr>
              <w:jc w:val="center"/>
              <w:spacing w:after="0" w:line="240" w:lineRule="auto"/>
              <w:rPr>
                <w:rFonts w:ascii="Times New Roman" w:hAnsi="Times New Roman" w:cs="Times New Roman" w:eastAsia="Times New Roman"/>
                <w:iCs/>
                <w:lang w:val="uk-UA" w:eastAsia="ru-RU"/>
              </w:rPr>
            </w:pPr>
            <w:r>
              <w:rPr>
                <w:rFonts w:ascii="Times New Roman" w:hAnsi="Times New Roman" w:cs="Times New Roman" w:eastAsia="Times New Roman"/>
                <w:lang w:val="uk-UA" w:eastAsia="ru-RU"/>
              </w:rPr>
              <w:t xml:space="preserve">11000</w:t>
            </w:r>
            <w:r/>
          </w:p>
        </w:tc>
        <w:tc>
          <w:tcPr>
            <w:tcBorders>
              <w:top w:val="single" w:color="auto" w:sz="4" w:space="0"/>
              <w:left w:val="none" w:color="000000" w:sz="4" w:space="0"/>
              <w:bottom w:val="single" w:color="auto" w:sz="4" w:space="0"/>
              <w:right w:val="single" w:color="auto" w:sz="4" w:space="0"/>
            </w:tcBorders>
            <w:tcMar>
              <w:left w:w="15" w:type="dxa"/>
              <w:top w:w="15" w:type="dxa"/>
              <w:right w:w="15" w:type="dxa"/>
              <w:bottom w:w="0" w:type="dxa"/>
            </w:tcMar>
            <w:tcW w:w="3294" w:type="pct"/>
            <w:vAlign w:val="center"/>
            <w:textDirection w:val="lrTb"/>
            <w:noWrap w:val="false"/>
          </w:tcPr>
          <w:p>
            <w:pPr>
              <w:spacing w:after="0" w:line="240" w:lineRule="auto"/>
              <w:rPr>
                <w:rFonts w:ascii="Times New Roman" w:hAnsi="Times New Roman" w:cs="Times New Roman" w:eastAsia="Times New Roman"/>
                <w:bCs/>
                <w:lang w:val="uk-UA" w:eastAsia="ru-RU"/>
              </w:rPr>
            </w:pPr>
            <w:r>
              <w:rPr>
                <w:rFonts w:ascii="Times New Roman" w:hAnsi="Times New Roman" w:cs="Times New Roman" w:eastAsia="Times New Roman"/>
                <w:lang w:val="uk-UA" w:eastAsia="ru-RU"/>
              </w:rPr>
              <w:t xml:space="preserve">1-метоксипропанол</w:t>
            </w:r>
            <w:r/>
          </w:p>
        </w:tc>
        <w:tc>
          <w:tcPr>
            <w:tcBorders>
              <w:top w:val="single" w:color="auto" w:sz="4" w:space="0"/>
              <w:left w:val="none" w:color="000000" w:sz="4" w:space="0"/>
              <w:bottom w:val="single" w:color="auto" w:sz="4" w:space="0"/>
              <w:right w:val="single" w:color="auto" w:sz="4" w:space="0"/>
            </w:tcBorders>
            <w:tcMar>
              <w:left w:w="15" w:type="dxa"/>
              <w:top w:w="15" w:type="dxa"/>
              <w:right w:w="15" w:type="dxa"/>
              <w:bottom w:w="0" w:type="dxa"/>
            </w:tcMar>
            <w:tcW w:w="1063" w:type="pct"/>
            <w:vAlign w:val="center"/>
            <w:textDirection w:val="lrTb"/>
            <w:noWrap w:val="false"/>
          </w:tcPr>
          <w:p>
            <w:pPr>
              <w:jc w:val="center"/>
              <w:spacing w:after="0" w:line="240" w:lineRule="auto"/>
              <w:rPr>
                <w:rFonts w:ascii="Times New Roman" w:hAnsi="Times New Roman" w:cs="Times New Roman" w:eastAsia="Times New Roman"/>
                <w:iCs/>
                <w:lang w:val="uk-UA" w:eastAsia="ru-RU"/>
              </w:rPr>
            </w:pPr>
            <w:r>
              <w:rPr>
                <w:rFonts w:ascii="Times New Roman" w:hAnsi="Times New Roman" w:cs="Times New Roman" w:eastAsia="Times New Roman"/>
                <w:iCs/>
                <w:lang w:val="uk-UA" w:eastAsia="ru-RU"/>
              </w:rPr>
              <w:t xml:space="preserve">0,052</w:t>
            </w:r>
            <w:r/>
          </w:p>
        </w:tc>
      </w:tr>
      <w:tr>
        <w:trPr>
          <w:jc w:val="center"/>
          <w:trHeight w:val="432"/>
        </w:trPr>
        <w:tc>
          <w:tcPr>
            <w:tcBorders>
              <w:top w:val="single" w:color="auto" w:sz="4" w:space="0"/>
              <w:left w:val="single" w:color="auto" w:sz="4" w:space="0"/>
              <w:bottom w:val="single" w:color="auto" w:sz="4" w:space="0"/>
              <w:right w:val="single" w:color="auto" w:sz="4" w:space="0"/>
            </w:tcBorders>
            <w:tcMar>
              <w:left w:w="15" w:type="dxa"/>
              <w:top w:w="15" w:type="dxa"/>
              <w:right w:w="15" w:type="dxa"/>
              <w:bottom w:w="0" w:type="dxa"/>
            </w:tcMar>
            <w:tcW w:w="643" w:type="pct"/>
            <w:vAlign w:val="center"/>
            <w:textDirection w:val="lrTb"/>
            <w:noWrap w:val="false"/>
          </w:tcPr>
          <w:p>
            <w:pPr>
              <w:jc w:val="center"/>
              <w:spacing w:after="0" w:line="240" w:lineRule="auto"/>
              <w:rPr>
                <w:rFonts w:ascii="Times New Roman" w:hAnsi="Times New Roman" w:cs="Times New Roman" w:eastAsia="Times New Roman"/>
                <w:iCs/>
                <w:lang w:val="uk-UA" w:eastAsia="ru-RU"/>
              </w:rPr>
            </w:pPr>
            <w:r>
              <w:rPr>
                <w:rFonts w:ascii="Times New Roman" w:hAnsi="Times New Roman" w:cs="Times New Roman" w:eastAsia="Times New Roman"/>
                <w:lang w:val="uk-UA" w:eastAsia="ru-RU"/>
              </w:rPr>
              <w:t xml:space="preserve">11000</w:t>
            </w:r>
            <w:r/>
          </w:p>
        </w:tc>
        <w:tc>
          <w:tcPr>
            <w:tcBorders>
              <w:top w:val="single" w:color="auto" w:sz="4" w:space="0"/>
              <w:left w:val="none" w:color="000000" w:sz="4" w:space="0"/>
              <w:bottom w:val="single" w:color="auto" w:sz="4" w:space="0"/>
              <w:right w:val="single" w:color="auto" w:sz="4" w:space="0"/>
            </w:tcBorders>
            <w:tcMar>
              <w:left w:w="15" w:type="dxa"/>
              <w:top w:w="15" w:type="dxa"/>
              <w:right w:w="15" w:type="dxa"/>
              <w:bottom w:w="0" w:type="dxa"/>
            </w:tcMar>
            <w:tcW w:w="3294" w:type="pct"/>
            <w:vAlign w:val="center"/>
            <w:textDirection w:val="lrTb"/>
            <w:noWrap w:val="false"/>
          </w:tcPr>
          <w:p>
            <w:pPr>
              <w:spacing w:after="0" w:line="240" w:lineRule="auto"/>
              <w:rPr>
                <w:rFonts w:ascii="Times New Roman" w:hAnsi="Times New Roman" w:cs="Times New Roman" w:eastAsia="Times New Roman"/>
                <w:bCs/>
                <w:lang w:val="uk-UA" w:eastAsia="ru-RU"/>
              </w:rPr>
            </w:pPr>
            <w:r>
              <w:rPr>
                <w:rFonts w:ascii="Times New Roman" w:hAnsi="Times New Roman" w:cs="Times New Roman" w:eastAsia="Times New Roman"/>
                <w:lang w:val="uk-UA" w:eastAsia="ru-RU"/>
              </w:rPr>
              <w:t xml:space="preserve">Метилметакрилат</w:t>
            </w:r>
            <w:r/>
          </w:p>
        </w:tc>
        <w:tc>
          <w:tcPr>
            <w:tcBorders>
              <w:top w:val="single" w:color="auto" w:sz="4" w:space="0"/>
              <w:left w:val="none" w:color="000000" w:sz="4" w:space="0"/>
              <w:bottom w:val="single" w:color="auto" w:sz="4" w:space="0"/>
              <w:right w:val="single" w:color="auto" w:sz="4" w:space="0"/>
            </w:tcBorders>
            <w:tcMar>
              <w:left w:w="15" w:type="dxa"/>
              <w:top w:w="15" w:type="dxa"/>
              <w:right w:w="15" w:type="dxa"/>
              <w:bottom w:w="0" w:type="dxa"/>
            </w:tcMar>
            <w:tcW w:w="1063" w:type="pct"/>
            <w:vAlign w:val="center"/>
            <w:textDirection w:val="lrTb"/>
            <w:noWrap w:val="false"/>
          </w:tcPr>
          <w:p>
            <w:pPr>
              <w:jc w:val="center"/>
              <w:spacing w:after="0" w:line="240" w:lineRule="auto"/>
              <w:rPr>
                <w:rFonts w:ascii="Times New Roman" w:hAnsi="Times New Roman" w:cs="Times New Roman" w:eastAsia="Times New Roman"/>
                <w:iCs/>
                <w:lang w:val="uk-UA" w:eastAsia="ru-RU"/>
              </w:rPr>
            </w:pPr>
            <w:r>
              <w:rPr>
                <w:rFonts w:ascii="Times New Roman" w:hAnsi="Times New Roman" w:cs="Times New Roman" w:eastAsia="Times New Roman"/>
                <w:iCs/>
                <w:lang w:val="uk-UA" w:eastAsia="ru-RU"/>
              </w:rPr>
              <w:t xml:space="preserve">0,004</w:t>
            </w:r>
            <w:r/>
          </w:p>
        </w:tc>
      </w:tr>
      <w:tr>
        <w:trPr>
          <w:jc w:val="center"/>
          <w:trHeight w:val="432"/>
        </w:trPr>
        <w:tc>
          <w:tcPr>
            <w:tcBorders>
              <w:top w:val="single" w:color="auto" w:sz="4" w:space="0"/>
              <w:left w:val="single" w:color="auto" w:sz="4" w:space="0"/>
              <w:bottom w:val="single" w:color="auto" w:sz="4" w:space="0"/>
              <w:right w:val="single" w:color="auto" w:sz="4" w:space="0"/>
            </w:tcBorders>
            <w:tcMar>
              <w:left w:w="15" w:type="dxa"/>
              <w:top w:w="15" w:type="dxa"/>
              <w:right w:w="15" w:type="dxa"/>
              <w:bottom w:w="0" w:type="dxa"/>
            </w:tcMar>
            <w:tcW w:w="643" w:type="pct"/>
            <w:vAlign w:val="center"/>
            <w:textDirection w:val="lrTb"/>
            <w:noWrap w:val="false"/>
          </w:tcPr>
          <w:p>
            <w:pPr>
              <w:jc w:val="center"/>
              <w:spacing w:after="0" w:line="240" w:lineRule="auto"/>
              <w:rPr>
                <w:rFonts w:ascii="Times New Roman" w:hAnsi="Times New Roman" w:cs="Times New Roman" w:eastAsia="Times New Roman"/>
                <w:iCs/>
                <w:lang w:val="uk-UA" w:eastAsia="ru-RU"/>
              </w:rPr>
            </w:pPr>
            <w:r>
              <w:rPr>
                <w:rFonts w:ascii="Times New Roman" w:hAnsi="Times New Roman" w:cs="Times New Roman" w:eastAsia="Times New Roman"/>
                <w:lang w:val="uk-UA" w:eastAsia="ru-RU"/>
              </w:rPr>
              <w:t xml:space="preserve">11000</w:t>
            </w:r>
            <w:r/>
          </w:p>
        </w:tc>
        <w:tc>
          <w:tcPr>
            <w:tcBorders>
              <w:top w:val="single" w:color="auto" w:sz="4" w:space="0"/>
              <w:left w:val="none" w:color="000000" w:sz="4" w:space="0"/>
              <w:bottom w:val="single" w:color="auto" w:sz="4" w:space="0"/>
              <w:right w:val="single" w:color="auto" w:sz="4" w:space="0"/>
            </w:tcBorders>
            <w:tcMar>
              <w:left w:w="15" w:type="dxa"/>
              <w:top w:w="15" w:type="dxa"/>
              <w:right w:w="15" w:type="dxa"/>
              <w:bottom w:w="0" w:type="dxa"/>
            </w:tcMar>
            <w:tcW w:w="3294" w:type="pct"/>
            <w:vAlign w:val="center"/>
            <w:textDirection w:val="lrTb"/>
            <w:noWrap w:val="false"/>
          </w:tcPr>
          <w:p>
            <w:pPr>
              <w:spacing w:after="0" w:line="240" w:lineRule="auto"/>
              <w:rPr>
                <w:rFonts w:ascii="Times New Roman" w:hAnsi="Times New Roman" w:cs="Times New Roman" w:eastAsia="Times New Roman"/>
                <w:bCs/>
                <w:lang w:val="uk-UA" w:eastAsia="ru-RU"/>
              </w:rPr>
            </w:pPr>
            <w:r>
              <w:rPr>
                <w:rFonts w:ascii="Times New Roman" w:hAnsi="Times New Roman" w:cs="Times New Roman" w:eastAsia="Times New Roman"/>
                <w:lang w:val="uk-UA" w:eastAsia="ru-RU"/>
              </w:rPr>
              <w:t xml:space="preserve">Бутилметакрилат</w:t>
            </w:r>
            <w:r/>
          </w:p>
        </w:tc>
        <w:tc>
          <w:tcPr>
            <w:tcBorders>
              <w:top w:val="single" w:color="auto" w:sz="4" w:space="0"/>
              <w:left w:val="none" w:color="000000" w:sz="4" w:space="0"/>
              <w:bottom w:val="single" w:color="auto" w:sz="4" w:space="0"/>
              <w:right w:val="single" w:color="auto" w:sz="4" w:space="0"/>
            </w:tcBorders>
            <w:tcMar>
              <w:left w:w="15" w:type="dxa"/>
              <w:top w:w="15" w:type="dxa"/>
              <w:right w:w="15" w:type="dxa"/>
              <w:bottom w:w="0" w:type="dxa"/>
            </w:tcMar>
            <w:tcW w:w="1063" w:type="pct"/>
            <w:vAlign w:val="center"/>
            <w:textDirection w:val="lrTb"/>
            <w:noWrap w:val="false"/>
          </w:tcPr>
          <w:p>
            <w:pPr>
              <w:jc w:val="center"/>
              <w:spacing w:after="0" w:line="240" w:lineRule="auto"/>
              <w:rPr>
                <w:rFonts w:ascii="Times New Roman" w:hAnsi="Times New Roman" w:cs="Times New Roman" w:eastAsia="Times New Roman"/>
                <w:iCs/>
                <w:lang w:val="uk-UA" w:eastAsia="ru-RU"/>
              </w:rPr>
            </w:pPr>
            <w:r>
              <w:rPr>
                <w:rFonts w:ascii="Times New Roman" w:hAnsi="Times New Roman" w:cs="Times New Roman" w:eastAsia="Times New Roman"/>
                <w:iCs/>
                <w:lang w:val="uk-UA" w:eastAsia="ru-RU"/>
              </w:rPr>
              <w:t xml:space="preserve">0,002</w:t>
            </w:r>
            <w:r/>
          </w:p>
        </w:tc>
      </w:tr>
      <w:tr>
        <w:trPr>
          <w:jc w:val="center"/>
          <w:trHeight w:val="432"/>
        </w:trPr>
        <w:tc>
          <w:tcPr>
            <w:tcBorders>
              <w:top w:val="single" w:color="auto" w:sz="4" w:space="0"/>
              <w:left w:val="single" w:color="auto" w:sz="4" w:space="0"/>
              <w:bottom w:val="single" w:color="auto" w:sz="4" w:space="0"/>
              <w:right w:val="single" w:color="auto" w:sz="4" w:space="0"/>
            </w:tcBorders>
            <w:tcMar>
              <w:left w:w="15" w:type="dxa"/>
              <w:top w:w="15" w:type="dxa"/>
              <w:right w:w="15" w:type="dxa"/>
              <w:bottom w:w="0" w:type="dxa"/>
            </w:tcMar>
            <w:tcW w:w="643" w:type="pct"/>
            <w:vAlign w:val="center"/>
            <w:textDirection w:val="lrTb"/>
            <w:noWrap w:val="false"/>
          </w:tcPr>
          <w:p>
            <w:pPr>
              <w:jc w:val="center"/>
              <w:spacing w:after="0" w:line="240" w:lineRule="auto"/>
              <w:rPr>
                <w:rFonts w:ascii="Times New Roman" w:hAnsi="Times New Roman" w:cs="Times New Roman" w:eastAsia="Times New Roman"/>
                <w:iCs/>
                <w:lang w:val="uk-UA" w:eastAsia="ru-RU"/>
              </w:rPr>
            </w:pPr>
            <w:r>
              <w:rPr>
                <w:rFonts w:ascii="Times New Roman" w:hAnsi="Times New Roman" w:cs="Times New Roman" w:eastAsia="Times New Roman"/>
                <w:lang w:val="uk-UA" w:eastAsia="ru-RU"/>
              </w:rPr>
              <w:t xml:space="preserve">11000</w:t>
            </w:r>
            <w:r/>
          </w:p>
        </w:tc>
        <w:tc>
          <w:tcPr>
            <w:tcBorders>
              <w:top w:val="single" w:color="auto" w:sz="4" w:space="0"/>
              <w:left w:val="none" w:color="000000" w:sz="4" w:space="0"/>
              <w:bottom w:val="single" w:color="auto" w:sz="4" w:space="0"/>
              <w:right w:val="single" w:color="auto" w:sz="4" w:space="0"/>
            </w:tcBorders>
            <w:tcMar>
              <w:left w:w="15" w:type="dxa"/>
              <w:top w:w="15" w:type="dxa"/>
              <w:right w:w="15" w:type="dxa"/>
              <w:bottom w:w="0" w:type="dxa"/>
            </w:tcMar>
            <w:tcW w:w="3294" w:type="pct"/>
            <w:vAlign w:val="center"/>
            <w:textDirection w:val="lrTb"/>
            <w:noWrap w:val="false"/>
          </w:tcPr>
          <w:p>
            <w:pPr>
              <w:spacing w:after="0" w:line="240" w:lineRule="auto"/>
              <w:rPr>
                <w:rFonts w:ascii="Times New Roman" w:hAnsi="Times New Roman" w:cs="Times New Roman" w:eastAsia="Times New Roman"/>
                <w:bCs/>
                <w:lang w:val="uk-UA" w:eastAsia="ru-RU"/>
              </w:rPr>
            </w:pPr>
            <w:r>
              <w:rPr>
                <w:rFonts w:ascii="Times New Roman" w:hAnsi="Times New Roman" w:cs="Times New Roman" w:eastAsia="Times New Roman"/>
                <w:lang w:val="uk-UA" w:eastAsia="ru-RU"/>
              </w:rPr>
              <w:t xml:space="preserve">Дибутилфталат</w:t>
            </w:r>
            <w:r/>
          </w:p>
        </w:tc>
        <w:tc>
          <w:tcPr>
            <w:tcBorders>
              <w:top w:val="single" w:color="auto" w:sz="4" w:space="0"/>
              <w:left w:val="none" w:color="000000" w:sz="4" w:space="0"/>
              <w:bottom w:val="single" w:color="auto" w:sz="4" w:space="0"/>
              <w:right w:val="single" w:color="auto" w:sz="4" w:space="0"/>
            </w:tcBorders>
            <w:tcMar>
              <w:left w:w="15" w:type="dxa"/>
              <w:top w:w="15" w:type="dxa"/>
              <w:right w:w="15" w:type="dxa"/>
              <w:bottom w:w="0" w:type="dxa"/>
            </w:tcMar>
            <w:tcW w:w="1063" w:type="pct"/>
            <w:vAlign w:val="center"/>
            <w:textDirection w:val="lrTb"/>
            <w:noWrap w:val="false"/>
          </w:tcPr>
          <w:p>
            <w:pPr>
              <w:jc w:val="center"/>
              <w:spacing w:after="0" w:line="240" w:lineRule="auto"/>
              <w:rPr>
                <w:rFonts w:ascii="Times New Roman" w:hAnsi="Times New Roman" w:cs="Times New Roman" w:eastAsia="Times New Roman"/>
                <w:iCs/>
                <w:lang w:val="uk-UA" w:eastAsia="ru-RU"/>
              </w:rPr>
            </w:pPr>
            <w:r>
              <w:rPr>
                <w:rFonts w:ascii="Times New Roman" w:hAnsi="Times New Roman" w:cs="Times New Roman" w:eastAsia="Times New Roman"/>
                <w:iCs/>
                <w:lang w:val="uk-UA" w:eastAsia="ru-RU"/>
              </w:rPr>
              <w:t xml:space="preserve">0,000</w:t>
            </w:r>
            <w:r/>
          </w:p>
        </w:tc>
      </w:tr>
      <w:tr>
        <w:trPr>
          <w:jc w:val="center"/>
          <w:trHeight w:val="432"/>
        </w:trPr>
        <w:tc>
          <w:tcPr>
            <w:tcBorders>
              <w:top w:val="single" w:color="auto" w:sz="4" w:space="0"/>
              <w:left w:val="single" w:color="auto" w:sz="4" w:space="0"/>
              <w:bottom w:val="single" w:color="auto" w:sz="4" w:space="0"/>
              <w:right w:val="single" w:color="auto" w:sz="4" w:space="0"/>
            </w:tcBorders>
            <w:tcMar>
              <w:left w:w="15" w:type="dxa"/>
              <w:top w:w="15" w:type="dxa"/>
              <w:right w:w="15" w:type="dxa"/>
              <w:bottom w:w="0" w:type="dxa"/>
            </w:tcMar>
            <w:tcW w:w="643" w:type="pct"/>
            <w:vAlign w:val="center"/>
            <w:textDirection w:val="lrTb"/>
            <w:noWrap w:val="false"/>
          </w:tcPr>
          <w:p>
            <w:pPr>
              <w:jc w:val="center"/>
              <w:spacing w:after="0" w:line="240" w:lineRule="auto"/>
              <w:rPr>
                <w:rFonts w:ascii="Times New Roman" w:hAnsi="Times New Roman" w:cs="Times New Roman" w:eastAsia="Times New Roman"/>
                <w:bCs/>
                <w:lang w:val="uk-UA" w:eastAsia="ru-RU"/>
              </w:rPr>
            </w:pPr>
            <w:r>
              <w:rPr>
                <w:rFonts w:ascii="Times New Roman" w:hAnsi="Times New Roman" w:cs="Times New Roman" w:eastAsia="Times New Roman"/>
                <w:bCs/>
                <w:lang w:val="uk-UA" w:eastAsia="ru-RU"/>
              </w:rPr>
              <w:t xml:space="preserve">11000</w:t>
            </w:r>
            <w:r/>
          </w:p>
        </w:tc>
        <w:tc>
          <w:tcPr>
            <w:tcBorders>
              <w:top w:val="single" w:color="auto" w:sz="4" w:space="0"/>
              <w:left w:val="none" w:color="000000" w:sz="4" w:space="0"/>
              <w:bottom w:val="single" w:color="auto" w:sz="4" w:space="0"/>
              <w:right w:val="single" w:color="auto" w:sz="4" w:space="0"/>
            </w:tcBorders>
            <w:tcMar>
              <w:left w:w="15" w:type="dxa"/>
              <w:top w:w="15" w:type="dxa"/>
              <w:right w:w="15" w:type="dxa"/>
              <w:bottom w:w="0" w:type="dxa"/>
            </w:tcMar>
            <w:tcW w:w="3294" w:type="pct"/>
            <w:vAlign w:val="center"/>
            <w:textDirection w:val="lrTb"/>
            <w:noWrap w:val="false"/>
          </w:tcPr>
          <w:p>
            <w:pPr>
              <w:spacing w:after="0" w:line="240" w:lineRule="auto"/>
              <w:rPr>
                <w:rFonts w:ascii="Times New Roman" w:hAnsi="Times New Roman" w:cs="Times New Roman" w:eastAsia="Times New Roman"/>
                <w:lang w:val="uk-UA" w:eastAsia="ru-RU"/>
              </w:rPr>
            </w:pPr>
            <w:r>
              <w:rPr>
                <w:rFonts w:ascii="Times New Roman" w:hAnsi="Times New Roman" w:cs="Times New Roman" w:eastAsia="Times New Roman"/>
                <w:lang w:val="uk-UA" w:eastAsia="ru-RU"/>
              </w:rPr>
              <w:t xml:space="preserve">Уайт-спірит</w:t>
            </w:r>
            <w:r/>
          </w:p>
        </w:tc>
        <w:tc>
          <w:tcPr>
            <w:tcBorders>
              <w:top w:val="single" w:color="auto" w:sz="4" w:space="0"/>
              <w:left w:val="none" w:color="000000" w:sz="4" w:space="0"/>
              <w:bottom w:val="single" w:color="auto" w:sz="4" w:space="0"/>
              <w:right w:val="single" w:color="auto" w:sz="4" w:space="0"/>
            </w:tcBorders>
            <w:tcMar>
              <w:left w:w="15" w:type="dxa"/>
              <w:top w:w="15" w:type="dxa"/>
              <w:right w:w="15" w:type="dxa"/>
              <w:bottom w:w="0" w:type="dxa"/>
            </w:tcMar>
            <w:tcW w:w="1063" w:type="pct"/>
            <w:vAlign w:val="center"/>
            <w:textDirection w:val="lrTb"/>
            <w:noWrap w:val="false"/>
          </w:tcPr>
          <w:p>
            <w:pPr>
              <w:jc w:val="center"/>
              <w:spacing w:after="0" w:line="240" w:lineRule="auto"/>
              <w:rPr>
                <w:rFonts w:ascii="Times New Roman" w:hAnsi="Times New Roman" w:cs="Times New Roman" w:eastAsia="Times New Roman"/>
                <w:iCs/>
                <w:lang w:val="uk-UA" w:eastAsia="ru-RU"/>
              </w:rPr>
            </w:pPr>
            <w:r>
              <w:rPr>
                <w:rFonts w:ascii="Times New Roman" w:hAnsi="Times New Roman" w:cs="Times New Roman" w:eastAsia="Times New Roman"/>
                <w:iCs/>
                <w:lang w:val="uk-UA" w:eastAsia="ru-RU"/>
              </w:rPr>
              <w:t xml:space="preserve">0,014</w:t>
            </w:r>
            <w:r/>
          </w:p>
        </w:tc>
      </w:tr>
      <w:tr>
        <w:trPr>
          <w:jc w:val="center"/>
          <w:trHeight w:val="432"/>
        </w:trPr>
        <w:tc>
          <w:tcPr>
            <w:tcBorders>
              <w:top w:val="single" w:color="auto" w:sz="4" w:space="0"/>
              <w:left w:val="single" w:color="auto" w:sz="4" w:space="0"/>
              <w:bottom w:val="single" w:color="auto" w:sz="4" w:space="0"/>
              <w:right w:val="single" w:color="auto" w:sz="4" w:space="0"/>
            </w:tcBorders>
            <w:tcMar>
              <w:left w:w="15" w:type="dxa"/>
              <w:top w:w="15" w:type="dxa"/>
              <w:right w:w="15" w:type="dxa"/>
              <w:bottom w:w="0" w:type="dxa"/>
            </w:tcMar>
            <w:tcW w:w="643" w:type="pct"/>
            <w:vAlign w:val="center"/>
            <w:textDirection w:val="lrTb"/>
            <w:noWrap w:val="false"/>
          </w:tcPr>
          <w:p>
            <w:pPr>
              <w:jc w:val="center"/>
              <w:spacing w:after="0" w:line="240" w:lineRule="auto"/>
              <w:rPr>
                <w:rFonts w:ascii="Times New Roman" w:hAnsi="Times New Roman" w:cs="Times New Roman" w:eastAsia="Times New Roman"/>
                <w:iCs/>
                <w:lang w:val="uk-UA" w:eastAsia="ru-RU"/>
              </w:rPr>
            </w:pPr>
            <w:r>
              <w:rPr>
                <w:rFonts w:ascii="Times New Roman" w:hAnsi="Times New Roman" w:cs="Times New Roman" w:eastAsia="Times New Roman"/>
                <w:lang w:val="uk-UA" w:eastAsia="ru-RU"/>
              </w:rPr>
              <w:t xml:space="preserve">11000</w:t>
            </w:r>
            <w:r/>
          </w:p>
        </w:tc>
        <w:tc>
          <w:tcPr>
            <w:tcBorders>
              <w:top w:val="single" w:color="auto" w:sz="4" w:space="0"/>
              <w:left w:val="none" w:color="000000" w:sz="4" w:space="0"/>
              <w:bottom w:val="single" w:color="auto" w:sz="4" w:space="0"/>
              <w:right w:val="single" w:color="auto" w:sz="4" w:space="0"/>
            </w:tcBorders>
            <w:tcMar>
              <w:left w:w="15" w:type="dxa"/>
              <w:top w:w="15" w:type="dxa"/>
              <w:right w:w="15" w:type="dxa"/>
              <w:bottom w:w="0" w:type="dxa"/>
            </w:tcMar>
            <w:tcW w:w="3294" w:type="pct"/>
            <w:vAlign w:val="center"/>
            <w:textDirection w:val="lrTb"/>
            <w:noWrap w:val="false"/>
          </w:tcPr>
          <w:p>
            <w:pPr>
              <w:spacing w:after="0" w:line="240" w:lineRule="auto"/>
              <w:rPr>
                <w:rFonts w:ascii="Times New Roman" w:hAnsi="Times New Roman" w:cs="Times New Roman" w:eastAsia="Times New Roman"/>
                <w:bCs/>
                <w:lang w:val="uk-UA" w:eastAsia="ru-RU"/>
              </w:rPr>
            </w:pPr>
            <w:r>
              <w:rPr>
                <w:rFonts w:ascii="Times New Roman" w:hAnsi="Times New Roman" w:cs="Times New Roman" w:eastAsia="Times New Roman"/>
                <w:lang w:val="uk-UA" w:eastAsia="ru-RU"/>
              </w:rPr>
              <w:t xml:space="preserve">Масло мінеральне нафтове (веретенне, машинне, циліндрове і ін.)</w:t>
            </w:r>
            <w:r/>
          </w:p>
        </w:tc>
        <w:tc>
          <w:tcPr>
            <w:tcBorders>
              <w:top w:val="single" w:color="auto" w:sz="4" w:space="0"/>
              <w:left w:val="none" w:color="000000" w:sz="4" w:space="0"/>
              <w:bottom w:val="single" w:color="auto" w:sz="4" w:space="0"/>
              <w:right w:val="single" w:color="auto" w:sz="4" w:space="0"/>
            </w:tcBorders>
            <w:tcMar>
              <w:left w:w="15" w:type="dxa"/>
              <w:top w:w="15" w:type="dxa"/>
              <w:right w:w="15" w:type="dxa"/>
              <w:bottom w:w="0" w:type="dxa"/>
            </w:tcMar>
            <w:tcW w:w="1063" w:type="pct"/>
            <w:vAlign w:val="center"/>
            <w:textDirection w:val="lrTb"/>
            <w:noWrap w:val="false"/>
          </w:tcPr>
          <w:p>
            <w:pPr>
              <w:jc w:val="center"/>
              <w:spacing w:after="0" w:line="240" w:lineRule="auto"/>
              <w:rPr>
                <w:rFonts w:ascii="Times New Roman" w:hAnsi="Times New Roman" w:cs="Times New Roman" w:eastAsia="Times New Roman"/>
                <w:iCs/>
                <w:lang w:val="uk-UA" w:eastAsia="ru-RU"/>
              </w:rPr>
            </w:pPr>
            <w:r>
              <w:rPr>
                <w:rFonts w:ascii="Times New Roman" w:hAnsi="Times New Roman" w:cs="Times New Roman" w:eastAsia="Times New Roman"/>
                <w:iCs/>
                <w:lang w:val="uk-UA" w:eastAsia="ru-RU"/>
              </w:rPr>
              <w:t xml:space="preserve">0,028</w:t>
            </w:r>
            <w:r/>
          </w:p>
        </w:tc>
      </w:tr>
      <w:tr>
        <w:trPr>
          <w:jc w:val="center"/>
          <w:trHeight w:val="432"/>
        </w:trPr>
        <w:tc>
          <w:tcPr>
            <w:tcBorders>
              <w:top w:val="single" w:color="auto" w:sz="4" w:space="0"/>
              <w:left w:val="single" w:color="auto" w:sz="4" w:space="0"/>
              <w:bottom w:val="single" w:color="auto" w:sz="4" w:space="0"/>
              <w:right w:val="single" w:color="auto" w:sz="4" w:space="0"/>
            </w:tcBorders>
            <w:tcMar>
              <w:left w:w="15" w:type="dxa"/>
              <w:top w:w="15" w:type="dxa"/>
              <w:right w:w="15" w:type="dxa"/>
              <w:bottom w:w="0" w:type="dxa"/>
            </w:tcMar>
            <w:tcW w:w="643" w:type="pct"/>
            <w:vAlign w:val="center"/>
            <w:textDirection w:val="lrTb"/>
            <w:noWrap w:val="false"/>
          </w:tcPr>
          <w:p>
            <w:pPr>
              <w:jc w:val="center"/>
              <w:spacing w:after="0" w:line="240" w:lineRule="auto"/>
              <w:rPr>
                <w:rFonts w:ascii="Times New Roman" w:hAnsi="Times New Roman" w:cs="Times New Roman" w:eastAsia="Times New Roman"/>
                <w:iCs/>
                <w:lang w:val="uk-UA" w:eastAsia="ru-RU"/>
              </w:rPr>
            </w:pPr>
            <w:r>
              <w:rPr>
                <w:rFonts w:ascii="Times New Roman" w:hAnsi="Times New Roman" w:cs="Times New Roman" w:eastAsia="Times New Roman"/>
                <w:lang w:val="uk-UA" w:eastAsia="ru-RU"/>
              </w:rPr>
              <w:t xml:space="preserve">10000</w:t>
            </w:r>
            <w:r/>
          </w:p>
        </w:tc>
        <w:tc>
          <w:tcPr>
            <w:tcBorders>
              <w:top w:val="single" w:color="auto" w:sz="4" w:space="0"/>
              <w:left w:val="none" w:color="000000" w:sz="4" w:space="0"/>
              <w:bottom w:val="single" w:color="auto" w:sz="4" w:space="0"/>
              <w:right w:val="single" w:color="auto" w:sz="4" w:space="0"/>
            </w:tcBorders>
            <w:tcMar>
              <w:left w:w="15" w:type="dxa"/>
              <w:top w:w="15" w:type="dxa"/>
              <w:right w:w="15" w:type="dxa"/>
              <w:bottom w:w="0" w:type="dxa"/>
            </w:tcMar>
            <w:tcW w:w="3294" w:type="pct"/>
            <w:vAlign w:val="center"/>
            <w:textDirection w:val="lrTb"/>
            <w:noWrap w:val="false"/>
          </w:tcPr>
          <w:p>
            <w:pPr>
              <w:spacing w:after="0" w:line="240" w:lineRule="auto"/>
              <w:rPr>
                <w:rFonts w:ascii="Times New Roman" w:hAnsi="Times New Roman" w:cs="Times New Roman" w:eastAsia="Times New Roman"/>
                <w:bCs/>
                <w:lang w:val="uk-UA" w:eastAsia="ru-RU"/>
              </w:rPr>
            </w:pPr>
            <w:r>
              <w:rPr>
                <w:rFonts w:ascii="Times New Roman" w:hAnsi="Times New Roman" w:cs="Times New Roman" w:eastAsia="Times New Roman"/>
                <w:lang w:val="uk-UA" w:eastAsia="ru-RU"/>
              </w:rPr>
              <w:t xml:space="preserve">Моноетаноламін</w:t>
            </w:r>
            <w:r/>
          </w:p>
        </w:tc>
        <w:tc>
          <w:tcPr>
            <w:tcBorders>
              <w:top w:val="single" w:color="auto" w:sz="4" w:space="0"/>
              <w:left w:val="none" w:color="000000" w:sz="4" w:space="0"/>
              <w:bottom w:val="single" w:color="auto" w:sz="4" w:space="0"/>
              <w:right w:val="single" w:color="auto" w:sz="4" w:space="0"/>
            </w:tcBorders>
            <w:tcMar>
              <w:left w:w="15" w:type="dxa"/>
              <w:top w:w="15" w:type="dxa"/>
              <w:right w:w="15" w:type="dxa"/>
              <w:bottom w:w="0" w:type="dxa"/>
            </w:tcMar>
            <w:tcW w:w="1063" w:type="pct"/>
            <w:vAlign w:val="center"/>
            <w:textDirection w:val="lrTb"/>
            <w:noWrap w:val="false"/>
          </w:tcPr>
          <w:p>
            <w:pPr>
              <w:jc w:val="center"/>
              <w:spacing w:after="0" w:line="240" w:lineRule="auto"/>
              <w:rPr>
                <w:rFonts w:ascii="Times New Roman" w:hAnsi="Times New Roman" w:cs="Times New Roman" w:eastAsia="Times New Roman"/>
                <w:iCs/>
                <w:lang w:val="uk-UA" w:eastAsia="ru-RU"/>
              </w:rPr>
            </w:pPr>
            <w:r>
              <w:rPr>
                <w:rFonts w:ascii="Times New Roman" w:hAnsi="Times New Roman" w:cs="Times New Roman" w:eastAsia="Times New Roman"/>
                <w:iCs/>
                <w:lang w:val="uk-UA" w:eastAsia="ru-RU"/>
              </w:rPr>
              <w:t xml:space="preserve">0,053</w:t>
            </w:r>
            <w:r/>
          </w:p>
        </w:tc>
      </w:tr>
      <w:tr>
        <w:trPr>
          <w:jc w:val="center"/>
          <w:trHeight w:val="432"/>
        </w:trPr>
        <w:tc>
          <w:tcPr>
            <w:tcBorders>
              <w:top w:val="single" w:color="auto" w:sz="4" w:space="0"/>
              <w:left w:val="single" w:color="auto" w:sz="4" w:space="0"/>
              <w:bottom w:val="single" w:color="auto" w:sz="4" w:space="0"/>
              <w:right w:val="single" w:color="auto" w:sz="4" w:space="0"/>
            </w:tcBorders>
            <w:tcMar>
              <w:left w:w="15" w:type="dxa"/>
              <w:top w:w="15" w:type="dxa"/>
              <w:right w:w="15" w:type="dxa"/>
              <w:bottom w:w="0" w:type="dxa"/>
            </w:tcMar>
            <w:tcW w:w="643" w:type="pct"/>
            <w:vAlign w:val="center"/>
            <w:textDirection w:val="lrTb"/>
            <w:noWrap w:val="false"/>
          </w:tcPr>
          <w:p>
            <w:pPr>
              <w:jc w:val="center"/>
              <w:spacing w:after="0" w:line="240" w:lineRule="auto"/>
              <w:rPr>
                <w:rFonts w:ascii="Times New Roman" w:hAnsi="Times New Roman" w:cs="Times New Roman" w:eastAsia="Times New Roman"/>
                <w:iCs/>
                <w:lang w:val="uk-UA" w:eastAsia="ru-RU"/>
              </w:rPr>
            </w:pPr>
            <w:r>
              <w:rPr>
                <w:rFonts w:ascii="Times New Roman" w:hAnsi="Times New Roman" w:cs="Times New Roman" w:eastAsia="Times New Roman"/>
                <w:lang w:val="uk-UA" w:eastAsia="ru-RU"/>
              </w:rPr>
              <w:t xml:space="preserve">11000</w:t>
            </w:r>
            <w:r/>
          </w:p>
        </w:tc>
        <w:tc>
          <w:tcPr>
            <w:tcBorders>
              <w:top w:val="single" w:color="auto" w:sz="4" w:space="0"/>
              <w:left w:val="none" w:color="000000" w:sz="4" w:space="0"/>
              <w:bottom w:val="single" w:color="auto" w:sz="4" w:space="0"/>
              <w:right w:val="single" w:color="auto" w:sz="4" w:space="0"/>
            </w:tcBorders>
            <w:tcMar>
              <w:left w:w="15" w:type="dxa"/>
              <w:top w:w="15" w:type="dxa"/>
              <w:right w:w="15" w:type="dxa"/>
              <w:bottom w:w="0" w:type="dxa"/>
            </w:tcMar>
            <w:tcW w:w="3294" w:type="pct"/>
            <w:vAlign w:val="center"/>
            <w:textDirection w:val="lrTb"/>
            <w:noWrap w:val="false"/>
          </w:tcPr>
          <w:p>
            <w:pPr>
              <w:spacing w:after="0" w:line="240" w:lineRule="auto"/>
              <w:rPr>
                <w:rFonts w:ascii="Times New Roman" w:hAnsi="Times New Roman" w:cs="Times New Roman" w:eastAsia="Times New Roman"/>
                <w:bCs/>
                <w:lang w:val="uk-UA" w:eastAsia="ru-RU"/>
              </w:rPr>
            </w:pPr>
            <w:r>
              <w:rPr>
                <w:rFonts w:ascii="Times New Roman" w:hAnsi="Times New Roman" w:cs="Times New Roman" w:eastAsia="Times New Roman"/>
                <w:lang w:val="uk-UA" w:eastAsia="ru-RU"/>
              </w:rPr>
              <w:t xml:space="preserve">Спирт етиловий</w:t>
            </w:r>
            <w:r/>
          </w:p>
        </w:tc>
        <w:tc>
          <w:tcPr>
            <w:tcBorders>
              <w:top w:val="single" w:color="auto" w:sz="4" w:space="0"/>
              <w:left w:val="none" w:color="000000" w:sz="4" w:space="0"/>
              <w:bottom w:val="single" w:color="auto" w:sz="4" w:space="0"/>
              <w:right w:val="single" w:color="auto" w:sz="4" w:space="0"/>
            </w:tcBorders>
            <w:tcMar>
              <w:left w:w="15" w:type="dxa"/>
              <w:top w:w="15" w:type="dxa"/>
              <w:right w:w="15" w:type="dxa"/>
              <w:bottom w:w="0" w:type="dxa"/>
            </w:tcMar>
            <w:tcW w:w="1063" w:type="pct"/>
            <w:vAlign w:val="center"/>
            <w:textDirection w:val="lrTb"/>
            <w:noWrap w:val="false"/>
          </w:tcPr>
          <w:p>
            <w:pPr>
              <w:jc w:val="center"/>
              <w:spacing w:after="0" w:line="240" w:lineRule="auto"/>
              <w:rPr>
                <w:rFonts w:ascii="Times New Roman" w:hAnsi="Times New Roman" w:cs="Times New Roman" w:eastAsia="Times New Roman"/>
                <w:iCs/>
                <w:lang w:val="uk-UA" w:eastAsia="ru-RU"/>
              </w:rPr>
            </w:pPr>
            <w:r>
              <w:rPr>
                <w:rFonts w:ascii="Times New Roman" w:hAnsi="Times New Roman" w:cs="Times New Roman" w:eastAsia="Times New Roman"/>
                <w:iCs/>
                <w:lang w:val="uk-UA" w:eastAsia="ru-RU"/>
              </w:rPr>
              <w:t xml:space="preserve">0,312</w:t>
            </w:r>
            <w:r/>
          </w:p>
        </w:tc>
      </w:tr>
      <w:tr>
        <w:trPr>
          <w:jc w:val="center"/>
          <w:trHeight w:val="432"/>
        </w:trPr>
        <w:tc>
          <w:tcPr>
            <w:tcBorders>
              <w:top w:val="single" w:color="auto" w:sz="4" w:space="0"/>
              <w:left w:val="single" w:color="auto" w:sz="4" w:space="0"/>
              <w:bottom w:val="single" w:color="auto" w:sz="4" w:space="0"/>
              <w:right w:val="single" w:color="auto" w:sz="4" w:space="0"/>
            </w:tcBorders>
            <w:tcMar>
              <w:left w:w="15" w:type="dxa"/>
              <w:top w:w="15" w:type="dxa"/>
              <w:right w:w="15" w:type="dxa"/>
              <w:bottom w:w="0" w:type="dxa"/>
            </w:tcMar>
            <w:tcW w:w="643" w:type="pct"/>
            <w:vAlign w:val="center"/>
            <w:textDirection w:val="lrTb"/>
            <w:noWrap w:val="false"/>
          </w:tcPr>
          <w:p>
            <w:pPr>
              <w:jc w:val="center"/>
              <w:spacing w:after="0" w:line="240" w:lineRule="auto"/>
              <w:rPr>
                <w:rFonts w:ascii="Times New Roman" w:hAnsi="Times New Roman" w:cs="Times New Roman" w:eastAsia="Times New Roman"/>
                <w:iCs/>
                <w:lang w:val="uk-UA" w:eastAsia="ru-RU"/>
              </w:rPr>
            </w:pPr>
            <w:r>
              <w:rPr>
                <w:rFonts w:ascii="Times New Roman" w:hAnsi="Times New Roman" w:cs="Times New Roman" w:eastAsia="Times New Roman"/>
                <w:iCs/>
                <w:lang w:val="uk-UA" w:eastAsia="ru-RU"/>
              </w:rPr>
              <w:t xml:space="preserve">11000</w:t>
            </w:r>
            <w:r/>
          </w:p>
        </w:tc>
        <w:tc>
          <w:tcPr>
            <w:tcBorders>
              <w:top w:val="single" w:color="auto" w:sz="4" w:space="0"/>
              <w:left w:val="none" w:color="000000" w:sz="4" w:space="0"/>
              <w:bottom w:val="single" w:color="auto" w:sz="4" w:space="0"/>
              <w:right w:val="single" w:color="auto" w:sz="4" w:space="0"/>
            </w:tcBorders>
            <w:tcMar>
              <w:left w:w="15" w:type="dxa"/>
              <w:top w:w="15" w:type="dxa"/>
              <w:right w:w="15" w:type="dxa"/>
              <w:bottom w:w="0" w:type="dxa"/>
            </w:tcMar>
            <w:tcW w:w="3294" w:type="pct"/>
            <w:vAlign w:val="center"/>
            <w:textDirection w:val="lrTb"/>
            <w:noWrap w:val="false"/>
          </w:tcPr>
          <w:p>
            <w:pPr>
              <w:spacing w:after="0" w:line="240" w:lineRule="auto"/>
              <w:rPr>
                <w:rFonts w:ascii="Times New Roman" w:hAnsi="Times New Roman" w:cs="Times New Roman" w:eastAsia="Times New Roman"/>
                <w:bCs/>
                <w:lang w:val="uk-UA" w:eastAsia="ru-RU"/>
              </w:rPr>
            </w:pPr>
            <w:r>
              <w:rPr>
                <w:rFonts w:ascii="Times New Roman" w:hAnsi="Times New Roman" w:cs="Times New Roman" w:eastAsia="Times New Roman"/>
                <w:lang w:val="uk-UA" w:eastAsia="ru-RU"/>
              </w:rPr>
              <w:t xml:space="preserve">Спирт </w:t>
            </w:r>
            <w:r>
              <w:rPr>
                <w:rFonts w:ascii="Times New Roman" w:hAnsi="Times New Roman" w:cs="Times New Roman" w:eastAsia="Times New Roman"/>
                <w:lang w:val="uk-UA" w:eastAsia="ru-RU"/>
              </w:rPr>
              <w:t xml:space="preserve">ізопропіловий</w:t>
            </w:r>
            <w:r/>
          </w:p>
        </w:tc>
        <w:tc>
          <w:tcPr>
            <w:tcBorders>
              <w:top w:val="single" w:color="auto" w:sz="4" w:space="0"/>
              <w:left w:val="none" w:color="000000" w:sz="4" w:space="0"/>
              <w:bottom w:val="single" w:color="auto" w:sz="4" w:space="0"/>
              <w:right w:val="single" w:color="auto" w:sz="4" w:space="0"/>
            </w:tcBorders>
            <w:tcMar>
              <w:left w:w="15" w:type="dxa"/>
              <w:top w:w="15" w:type="dxa"/>
              <w:right w:w="15" w:type="dxa"/>
              <w:bottom w:w="0" w:type="dxa"/>
            </w:tcMar>
            <w:tcW w:w="1063" w:type="pct"/>
            <w:vAlign w:val="center"/>
            <w:textDirection w:val="lrTb"/>
            <w:noWrap w:val="false"/>
          </w:tcPr>
          <w:p>
            <w:pPr>
              <w:jc w:val="center"/>
              <w:spacing w:after="0" w:line="240" w:lineRule="auto"/>
              <w:rPr>
                <w:rFonts w:ascii="Times New Roman" w:hAnsi="Times New Roman" w:cs="Times New Roman" w:eastAsia="Times New Roman"/>
                <w:iCs/>
                <w:lang w:val="uk-UA" w:eastAsia="ru-RU"/>
              </w:rPr>
            </w:pPr>
            <w:r>
              <w:rPr>
                <w:rFonts w:ascii="Times New Roman" w:hAnsi="Times New Roman" w:cs="Times New Roman" w:eastAsia="Times New Roman"/>
                <w:iCs/>
                <w:lang w:val="uk-UA" w:eastAsia="ru-RU"/>
              </w:rPr>
              <w:t xml:space="preserve">0,066</w:t>
            </w:r>
            <w:r/>
          </w:p>
        </w:tc>
      </w:tr>
      <w:tr>
        <w:trPr>
          <w:jc w:val="center"/>
          <w:trHeight w:val="432"/>
        </w:trPr>
        <w:tc>
          <w:tcPr>
            <w:tcBorders>
              <w:top w:val="single" w:color="auto" w:sz="4" w:space="0"/>
              <w:left w:val="single" w:color="auto" w:sz="4" w:space="0"/>
              <w:bottom w:val="single" w:color="auto" w:sz="4" w:space="0"/>
              <w:right w:val="single" w:color="auto" w:sz="4" w:space="0"/>
            </w:tcBorders>
            <w:tcMar>
              <w:left w:w="15" w:type="dxa"/>
              <w:top w:w="15" w:type="dxa"/>
              <w:right w:w="15" w:type="dxa"/>
              <w:bottom w:w="0" w:type="dxa"/>
            </w:tcMar>
            <w:tcW w:w="643" w:type="pct"/>
            <w:vAlign w:val="center"/>
            <w:textDirection w:val="lrTb"/>
            <w:noWrap w:val="false"/>
          </w:tcPr>
          <w:p>
            <w:pPr>
              <w:jc w:val="center"/>
              <w:spacing w:after="0" w:line="240" w:lineRule="auto"/>
              <w:rPr>
                <w:rFonts w:ascii="Times New Roman" w:hAnsi="Times New Roman" w:cs="Times New Roman" w:eastAsia="Times New Roman"/>
                <w:bCs/>
                <w:lang w:val="uk-UA" w:eastAsia="ru-RU"/>
              </w:rPr>
            </w:pPr>
            <w:r>
              <w:rPr>
                <w:rFonts w:ascii="Times New Roman" w:hAnsi="Times New Roman" w:cs="Times New Roman" w:eastAsia="Times New Roman"/>
                <w:bCs/>
                <w:lang w:val="uk-UA" w:eastAsia="ru-RU"/>
              </w:rPr>
              <w:t xml:space="preserve">11000</w:t>
            </w:r>
            <w:r/>
          </w:p>
        </w:tc>
        <w:tc>
          <w:tcPr>
            <w:tcBorders>
              <w:top w:val="single" w:color="auto" w:sz="4" w:space="0"/>
              <w:left w:val="none" w:color="000000" w:sz="4" w:space="0"/>
              <w:bottom w:val="single" w:color="auto" w:sz="4" w:space="0"/>
              <w:right w:val="single" w:color="auto" w:sz="4" w:space="0"/>
            </w:tcBorders>
            <w:tcMar>
              <w:left w:w="15" w:type="dxa"/>
              <w:top w:w="15" w:type="dxa"/>
              <w:right w:w="15" w:type="dxa"/>
              <w:bottom w:w="0" w:type="dxa"/>
            </w:tcMar>
            <w:tcW w:w="3294" w:type="pct"/>
            <w:vAlign w:val="center"/>
            <w:textDirection w:val="lrTb"/>
            <w:noWrap w:val="false"/>
          </w:tcPr>
          <w:p>
            <w:pPr>
              <w:spacing w:after="0" w:line="240" w:lineRule="auto"/>
              <w:rPr>
                <w:rFonts w:ascii="Times New Roman" w:hAnsi="Times New Roman" w:cs="Times New Roman" w:eastAsia="Times New Roman"/>
                <w:lang w:val="uk-UA" w:eastAsia="ru-RU"/>
              </w:rPr>
            </w:pPr>
            <w:r>
              <w:rPr>
                <w:rFonts w:ascii="Times New Roman" w:hAnsi="Times New Roman" w:cs="Times New Roman" w:eastAsia="Times New Roman"/>
                <w:lang w:val="uk-UA" w:eastAsia="ru-RU"/>
              </w:rPr>
              <w:t xml:space="preserve">Уайт-спірит</w:t>
            </w:r>
            <w:r/>
          </w:p>
        </w:tc>
        <w:tc>
          <w:tcPr>
            <w:tcBorders>
              <w:top w:val="single" w:color="auto" w:sz="4" w:space="0"/>
              <w:left w:val="none" w:color="000000" w:sz="4" w:space="0"/>
              <w:bottom w:val="single" w:color="auto" w:sz="4" w:space="0"/>
              <w:right w:val="single" w:color="auto" w:sz="4" w:space="0"/>
            </w:tcBorders>
            <w:tcMar>
              <w:left w:w="15" w:type="dxa"/>
              <w:top w:w="15" w:type="dxa"/>
              <w:right w:w="15" w:type="dxa"/>
              <w:bottom w:w="0" w:type="dxa"/>
            </w:tcMar>
            <w:tcW w:w="1063" w:type="pct"/>
            <w:vAlign w:val="center"/>
            <w:textDirection w:val="lrTb"/>
            <w:noWrap w:val="false"/>
          </w:tcPr>
          <w:p>
            <w:pPr>
              <w:jc w:val="center"/>
              <w:spacing w:after="0" w:line="240" w:lineRule="auto"/>
              <w:rPr>
                <w:rFonts w:ascii="Times New Roman" w:hAnsi="Times New Roman" w:cs="Times New Roman" w:eastAsia="Times New Roman"/>
                <w:iCs/>
                <w:lang w:val="uk-UA" w:eastAsia="ru-RU"/>
              </w:rPr>
            </w:pPr>
            <w:r>
              <w:rPr>
                <w:rFonts w:ascii="Times New Roman" w:hAnsi="Times New Roman" w:cs="Times New Roman" w:eastAsia="Times New Roman"/>
                <w:iCs/>
                <w:lang w:val="uk-UA" w:eastAsia="ru-RU"/>
              </w:rPr>
              <w:t xml:space="preserve">0,014</w:t>
            </w:r>
            <w:r/>
          </w:p>
        </w:tc>
      </w:tr>
      <w:tr>
        <w:trPr>
          <w:jc w:val="center"/>
          <w:trHeight w:val="432"/>
        </w:trPr>
        <w:tc>
          <w:tcPr>
            <w:tcBorders>
              <w:top w:val="single" w:color="auto" w:sz="4" w:space="0"/>
              <w:left w:val="single" w:color="auto" w:sz="4" w:space="0"/>
              <w:bottom w:val="single" w:color="auto" w:sz="4" w:space="0"/>
              <w:right w:val="single" w:color="auto" w:sz="4" w:space="0"/>
            </w:tcBorders>
            <w:tcMar>
              <w:left w:w="15" w:type="dxa"/>
              <w:top w:w="15" w:type="dxa"/>
              <w:right w:w="15" w:type="dxa"/>
              <w:bottom w:w="0" w:type="dxa"/>
            </w:tcMar>
            <w:tcW w:w="643" w:type="pct"/>
            <w:vAlign w:val="center"/>
            <w:textDirection w:val="lrTb"/>
            <w:noWrap w:val="false"/>
          </w:tcPr>
          <w:p>
            <w:pPr>
              <w:jc w:val="center"/>
              <w:spacing w:after="0" w:line="240" w:lineRule="auto"/>
              <w:rPr>
                <w:rFonts w:ascii="Times New Roman" w:hAnsi="Times New Roman" w:cs="Times New Roman" w:eastAsia="Times New Roman"/>
                <w:bCs/>
                <w:lang w:val="uk-UA" w:eastAsia="ru-RU"/>
              </w:rPr>
            </w:pPr>
            <w:r>
              <w:rPr>
                <w:rFonts w:ascii="Times New Roman" w:hAnsi="Times New Roman" w:cs="Times New Roman" w:eastAsia="Times New Roman"/>
                <w:bCs/>
                <w:lang w:val="uk-UA" w:eastAsia="ru-RU"/>
              </w:rPr>
              <w:t xml:space="preserve">11021</w:t>
            </w:r>
            <w:r/>
          </w:p>
        </w:tc>
        <w:tc>
          <w:tcPr>
            <w:tcBorders>
              <w:top w:val="single" w:color="auto" w:sz="4" w:space="0"/>
              <w:left w:val="none" w:color="000000" w:sz="4" w:space="0"/>
              <w:bottom w:val="single" w:color="auto" w:sz="4" w:space="0"/>
              <w:right w:val="single" w:color="auto" w:sz="4" w:space="0"/>
            </w:tcBorders>
            <w:tcMar>
              <w:left w:w="15" w:type="dxa"/>
              <w:top w:w="15" w:type="dxa"/>
              <w:right w:w="15" w:type="dxa"/>
              <w:bottom w:w="0" w:type="dxa"/>
            </w:tcMar>
            <w:tcW w:w="3294" w:type="pct"/>
            <w:vAlign w:val="center"/>
            <w:textDirection w:val="lrTb"/>
            <w:noWrap w:val="false"/>
          </w:tcPr>
          <w:p>
            <w:pPr>
              <w:spacing w:after="0" w:line="240" w:lineRule="auto"/>
              <w:rPr>
                <w:rFonts w:ascii="Times New Roman" w:hAnsi="Times New Roman" w:cs="Times New Roman" w:eastAsia="Times New Roman"/>
                <w:lang w:val="uk-UA" w:eastAsia="ru-RU"/>
              </w:rPr>
            </w:pPr>
            <w:r>
              <w:rPr>
                <w:rFonts w:ascii="Times New Roman" w:hAnsi="Times New Roman" w:cs="Times New Roman" w:eastAsia="Times New Roman"/>
                <w:lang w:val="uk-UA" w:eastAsia="ru-RU"/>
              </w:rPr>
              <w:t xml:space="preserve">Етилацетат</w:t>
            </w:r>
            <w:r/>
          </w:p>
        </w:tc>
        <w:tc>
          <w:tcPr>
            <w:tcBorders>
              <w:top w:val="single" w:color="auto" w:sz="4" w:space="0"/>
              <w:left w:val="none" w:color="000000" w:sz="4" w:space="0"/>
              <w:bottom w:val="single" w:color="auto" w:sz="4" w:space="0"/>
              <w:right w:val="single" w:color="auto" w:sz="4" w:space="0"/>
            </w:tcBorders>
            <w:tcMar>
              <w:left w:w="15" w:type="dxa"/>
              <w:top w:w="15" w:type="dxa"/>
              <w:right w:w="15" w:type="dxa"/>
              <w:bottom w:w="0" w:type="dxa"/>
            </w:tcMar>
            <w:tcW w:w="1063" w:type="pct"/>
            <w:vAlign w:val="center"/>
            <w:textDirection w:val="lrTb"/>
            <w:noWrap w:val="false"/>
          </w:tcPr>
          <w:p>
            <w:pPr>
              <w:jc w:val="center"/>
              <w:spacing w:after="0" w:line="240" w:lineRule="auto"/>
              <w:rPr>
                <w:rFonts w:ascii="Times New Roman" w:hAnsi="Times New Roman" w:cs="Times New Roman" w:eastAsia="Times New Roman"/>
                <w:iCs/>
                <w:lang w:val="uk-UA" w:eastAsia="ru-RU"/>
              </w:rPr>
            </w:pPr>
            <w:r>
              <w:rPr>
                <w:rFonts w:ascii="Times New Roman" w:hAnsi="Times New Roman" w:cs="Times New Roman" w:eastAsia="Times New Roman"/>
                <w:iCs/>
                <w:lang w:val="uk-UA" w:eastAsia="ru-RU"/>
              </w:rPr>
              <w:t xml:space="preserve">0,015</w:t>
            </w:r>
            <w:r/>
          </w:p>
        </w:tc>
      </w:tr>
      <w:tr>
        <w:trPr>
          <w:jc w:val="center"/>
          <w:trHeight w:val="432"/>
        </w:trPr>
        <w:tc>
          <w:tcPr>
            <w:tcBorders>
              <w:top w:val="single" w:color="auto" w:sz="4" w:space="0"/>
              <w:left w:val="single" w:color="auto" w:sz="4" w:space="0"/>
              <w:bottom w:val="single" w:color="auto" w:sz="4" w:space="0"/>
              <w:right w:val="single" w:color="auto" w:sz="4" w:space="0"/>
            </w:tcBorders>
            <w:tcMar>
              <w:left w:w="15" w:type="dxa"/>
              <w:top w:w="15" w:type="dxa"/>
              <w:right w:w="15" w:type="dxa"/>
              <w:bottom w:w="0" w:type="dxa"/>
            </w:tcMar>
            <w:tcW w:w="643" w:type="pct"/>
            <w:vAlign w:val="center"/>
            <w:textDirection w:val="lrTb"/>
            <w:noWrap w:val="false"/>
          </w:tcPr>
          <w:p>
            <w:pPr>
              <w:jc w:val="center"/>
              <w:spacing w:after="0" w:line="240" w:lineRule="auto"/>
              <w:rPr>
                <w:rFonts w:ascii="Times New Roman" w:hAnsi="Times New Roman" w:cs="Times New Roman" w:eastAsia="Times New Roman"/>
                <w:bCs/>
                <w:lang w:val="uk-UA" w:eastAsia="ru-RU"/>
              </w:rPr>
            </w:pPr>
            <w:r>
              <w:rPr>
                <w:rFonts w:ascii="Times New Roman" w:hAnsi="Times New Roman" w:cs="Times New Roman" w:eastAsia="Times New Roman"/>
                <w:bCs/>
                <w:lang w:val="uk-UA" w:eastAsia="ru-RU"/>
              </w:rPr>
              <w:t xml:space="preserve">11041</w:t>
            </w:r>
            <w:r/>
          </w:p>
        </w:tc>
        <w:tc>
          <w:tcPr>
            <w:tcBorders>
              <w:top w:val="single" w:color="auto" w:sz="4" w:space="0"/>
              <w:left w:val="none" w:color="000000" w:sz="4" w:space="0"/>
              <w:bottom w:val="single" w:color="auto" w:sz="4" w:space="0"/>
              <w:right w:val="single" w:color="auto" w:sz="4" w:space="0"/>
            </w:tcBorders>
            <w:tcMar>
              <w:left w:w="15" w:type="dxa"/>
              <w:top w:w="15" w:type="dxa"/>
              <w:right w:w="15" w:type="dxa"/>
              <w:bottom w:w="0" w:type="dxa"/>
            </w:tcMar>
            <w:tcW w:w="3294" w:type="pct"/>
            <w:vAlign w:val="center"/>
            <w:textDirection w:val="lrTb"/>
            <w:noWrap w:val="false"/>
          </w:tcPr>
          <w:p>
            <w:pPr>
              <w:spacing w:after="0" w:line="240" w:lineRule="auto"/>
              <w:rPr>
                <w:rFonts w:ascii="Times New Roman" w:hAnsi="Times New Roman" w:cs="Times New Roman" w:eastAsia="Times New Roman"/>
                <w:lang w:val="uk-UA" w:eastAsia="ru-RU"/>
              </w:rPr>
            </w:pPr>
            <w:r>
              <w:rPr>
                <w:rFonts w:ascii="Times New Roman" w:hAnsi="Times New Roman" w:cs="Times New Roman" w:eastAsia="Times New Roman"/>
                <w:lang w:val="uk-UA" w:eastAsia="ru-RU"/>
              </w:rPr>
              <w:t xml:space="preserve">Толуол</w:t>
            </w:r>
            <w:r/>
          </w:p>
        </w:tc>
        <w:tc>
          <w:tcPr>
            <w:tcBorders>
              <w:top w:val="single" w:color="auto" w:sz="4" w:space="0"/>
              <w:left w:val="none" w:color="000000" w:sz="4" w:space="0"/>
              <w:bottom w:val="single" w:color="auto" w:sz="4" w:space="0"/>
              <w:right w:val="single" w:color="auto" w:sz="4" w:space="0"/>
            </w:tcBorders>
            <w:tcMar>
              <w:left w:w="15" w:type="dxa"/>
              <w:top w:w="15" w:type="dxa"/>
              <w:right w:w="15" w:type="dxa"/>
              <w:bottom w:w="0" w:type="dxa"/>
            </w:tcMar>
            <w:tcW w:w="1063" w:type="pct"/>
            <w:vAlign w:val="center"/>
            <w:textDirection w:val="lrTb"/>
            <w:noWrap w:val="false"/>
          </w:tcPr>
          <w:p>
            <w:pPr>
              <w:jc w:val="center"/>
              <w:spacing w:after="0" w:line="240" w:lineRule="auto"/>
              <w:rPr>
                <w:rFonts w:ascii="Times New Roman" w:hAnsi="Times New Roman" w:cs="Times New Roman" w:eastAsia="Times New Roman"/>
                <w:iCs/>
                <w:lang w:val="uk-UA" w:eastAsia="ru-RU"/>
              </w:rPr>
            </w:pPr>
            <w:r>
              <w:rPr>
                <w:rFonts w:ascii="Times New Roman" w:hAnsi="Times New Roman" w:cs="Times New Roman" w:eastAsia="Times New Roman"/>
                <w:iCs/>
                <w:lang w:val="uk-UA" w:eastAsia="ru-RU"/>
              </w:rPr>
              <w:t xml:space="preserve">0,058</w:t>
            </w:r>
            <w:r/>
          </w:p>
        </w:tc>
      </w:tr>
      <w:tr>
        <w:trPr>
          <w:jc w:val="center"/>
          <w:trHeight w:val="432"/>
        </w:trPr>
        <w:tc>
          <w:tcPr>
            <w:tcBorders>
              <w:top w:val="single" w:color="auto" w:sz="4" w:space="0"/>
              <w:left w:val="single" w:color="auto" w:sz="4" w:space="0"/>
              <w:bottom w:val="single" w:color="auto" w:sz="4" w:space="0"/>
              <w:right w:val="single" w:color="auto" w:sz="4" w:space="0"/>
            </w:tcBorders>
            <w:tcMar>
              <w:left w:w="15" w:type="dxa"/>
              <w:top w:w="15" w:type="dxa"/>
              <w:right w:w="15" w:type="dxa"/>
              <w:bottom w:w="0" w:type="dxa"/>
            </w:tcMar>
            <w:tcW w:w="643" w:type="pct"/>
            <w:vAlign w:val="center"/>
            <w:textDirection w:val="lrTb"/>
            <w:noWrap w:val="false"/>
          </w:tcPr>
          <w:p>
            <w:pPr>
              <w:jc w:val="center"/>
              <w:spacing w:after="0" w:line="240" w:lineRule="auto"/>
              <w:rPr>
                <w:rFonts w:ascii="Times New Roman" w:hAnsi="Times New Roman" w:cs="Times New Roman" w:eastAsia="Times New Roman"/>
                <w:iCs/>
                <w:lang w:val="uk-UA" w:eastAsia="ru-RU"/>
              </w:rPr>
            </w:pPr>
            <w:r>
              <w:rPr>
                <w:rFonts w:ascii="Times New Roman" w:hAnsi="Times New Roman" w:cs="Times New Roman" w:eastAsia="Times New Roman"/>
                <w:iCs/>
                <w:lang w:val="uk-UA" w:eastAsia="ru-RU"/>
              </w:rPr>
              <w:t xml:space="preserve">12000</w:t>
            </w:r>
            <w:r/>
          </w:p>
        </w:tc>
        <w:tc>
          <w:tcPr>
            <w:tcBorders>
              <w:top w:val="single" w:color="auto" w:sz="4" w:space="0"/>
              <w:left w:val="none" w:color="000000" w:sz="4" w:space="0"/>
              <w:bottom w:val="single" w:color="auto" w:sz="4" w:space="0"/>
              <w:right w:val="single" w:color="auto" w:sz="4" w:space="0"/>
            </w:tcBorders>
            <w:tcMar>
              <w:left w:w="15" w:type="dxa"/>
              <w:top w:w="15" w:type="dxa"/>
              <w:right w:w="15" w:type="dxa"/>
              <w:bottom w:w="0" w:type="dxa"/>
            </w:tcMar>
            <w:tcW w:w="3294" w:type="pct"/>
            <w:vAlign w:val="center"/>
            <w:textDirection w:val="lrTb"/>
            <w:noWrap w:val="false"/>
          </w:tcPr>
          <w:p>
            <w:pPr>
              <w:spacing w:after="0" w:line="240" w:lineRule="auto"/>
              <w:rPr>
                <w:rFonts w:ascii="Times New Roman" w:hAnsi="Times New Roman" w:cs="Times New Roman" w:eastAsia="Times New Roman"/>
                <w:bCs/>
                <w:lang w:val="uk-UA" w:eastAsia="ru-RU"/>
              </w:rPr>
            </w:pPr>
            <w:r>
              <w:rPr>
                <w:rFonts w:ascii="Times New Roman" w:hAnsi="Times New Roman" w:cs="Times New Roman" w:eastAsia="Times New Roman"/>
                <w:lang w:val="uk-UA" w:eastAsia="ru-RU"/>
              </w:rPr>
              <w:t xml:space="preserve">Метан</w:t>
            </w:r>
            <w:r/>
          </w:p>
        </w:tc>
        <w:tc>
          <w:tcPr>
            <w:tcBorders>
              <w:top w:val="single" w:color="auto" w:sz="4" w:space="0"/>
              <w:left w:val="none" w:color="000000" w:sz="4" w:space="0"/>
              <w:bottom w:val="single" w:color="auto" w:sz="4" w:space="0"/>
              <w:right w:val="single" w:color="auto" w:sz="4" w:space="0"/>
            </w:tcBorders>
            <w:tcMar>
              <w:left w:w="15" w:type="dxa"/>
              <w:top w:w="15" w:type="dxa"/>
              <w:right w:w="15" w:type="dxa"/>
              <w:bottom w:w="0" w:type="dxa"/>
            </w:tcMar>
            <w:tcW w:w="1063" w:type="pct"/>
            <w:vAlign w:val="center"/>
            <w:textDirection w:val="lrTb"/>
            <w:noWrap w:val="false"/>
          </w:tcPr>
          <w:p>
            <w:pPr>
              <w:jc w:val="center"/>
              <w:spacing w:after="0" w:line="240" w:lineRule="auto"/>
              <w:rPr>
                <w:rFonts w:ascii="Times New Roman" w:hAnsi="Times New Roman" w:cs="Times New Roman" w:eastAsia="Times New Roman"/>
                <w:iCs/>
                <w:lang w:val="uk-UA" w:eastAsia="ru-RU"/>
              </w:rPr>
            </w:pPr>
            <w:r>
              <w:rPr>
                <w:rFonts w:ascii="Times New Roman" w:hAnsi="Times New Roman" w:cs="Times New Roman" w:eastAsia="Times New Roman"/>
                <w:iCs/>
                <w:lang w:val="uk-UA" w:eastAsia="ru-RU"/>
              </w:rPr>
              <w:t xml:space="preserve">0,001</w:t>
            </w:r>
            <w:r/>
          </w:p>
        </w:tc>
      </w:tr>
      <w:tr>
        <w:trPr>
          <w:jc w:val="center"/>
          <w:trHeight w:val="432"/>
        </w:trPr>
        <w:tc>
          <w:tcPr>
            <w:tcBorders>
              <w:top w:val="single" w:color="auto" w:sz="4" w:space="0"/>
              <w:left w:val="single" w:color="auto" w:sz="4" w:space="0"/>
              <w:bottom w:val="single" w:color="auto" w:sz="4" w:space="0"/>
              <w:right w:val="single" w:color="auto" w:sz="4" w:space="0"/>
            </w:tcBorders>
            <w:tcMar>
              <w:left w:w="15" w:type="dxa"/>
              <w:top w:w="15" w:type="dxa"/>
              <w:right w:w="15" w:type="dxa"/>
              <w:bottom w:w="0" w:type="dxa"/>
            </w:tcMar>
            <w:tcW w:w="643" w:type="pct"/>
            <w:vAlign w:val="center"/>
            <w:textDirection w:val="lrTb"/>
            <w:noWrap w:val="false"/>
          </w:tcPr>
          <w:p>
            <w:pPr>
              <w:jc w:val="center"/>
              <w:spacing w:after="0" w:line="240" w:lineRule="auto"/>
              <w:rPr>
                <w:rFonts w:ascii="Times New Roman" w:hAnsi="Times New Roman" w:cs="Times New Roman" w:eastAsia="Times New Roman"/>
                <w:iCs/>
                <w:lang w:val="uk-UA" w:eastAsia="ru-RU"/>
              </w:rPr>
            </w:pPr>
            <w:r>
              <w:rPr>
                <w:rFonts w:ascii="Times New Roman" w:hAnsi="Times New Roman" w:cs="Times New Roman" w:eastAsia="Times New Roman"/>
                <w:lang w:val="uk-UA" w:eastAsia="ru-RU"/>
              </w:rPr>
              <w:t xml:space="preserve">13000</w:t>
            </w:r>
            <w:r/>
          </w:p>
        </w:tc>
        <w:tc>
          <w:tcPr>
            <w:tcBorders>
              <w:top w:val="single" w:color="auto" w:sz="4" w:space="0"/>
              <w:left w:val="none" w:color="000000" w:sz="4" w:space="0"/>
              <w:bottom w:val="single" w:color="auto" w:sz="4" w:space="0"/>
              <w:right w:val="single" w:color="auto" w:sz="4" w:space="0"/>
            </w:tcBorders>
            <w:tcMar>
              <w:left w:w="15" w:type="dxa"/>
              <w:top w:w="15" w:type="dxa"/>
              <w:right w:w="15" w:type="dxa"/>
              <w:bottom w:w="0" w:type="dxa"/>
            </w:tcMar>
            <w:tcW w:w="3294" w:type="pct"/>
            <w:vAlign w:val="center"/>
            <w:textDirection w:val="lrTb"/>
            <w:noWrap w:val="false"/>
          </w:tcPr>
          <w:p>
            <w:pPr>
              <w:spacing w:after="0" w:line="240" w:lineRule="auto"/>
              <w:rPr>
                <w:rFonts w:ascii="Times New Roman" w:hAnsi="Times New Roman" w:cs="Times New Roman" w:eastAsia="Times New Roman"/>
                <w:bCs/>
                <w:lang w:val="uk-UA" w:eastAsia="ru-RU"/>
              </w:rPr>
            </w:pPr>
            <w:r>
              <w:rPr>
                <w:rFonts w:ascii="Times New Roman" w:hAnsi="Times New Roman" w:cs="Times New Roman" w:eastAsia="Times New Roman"/>
                <w:lang w:val="uk-UA" w:eastAsia="ru-RU"/>
              </w:rPr>
              <w:t xml:space="preserve">п-~Діоксибензол (гідрохенон)</w:t>
            </w:r>
            <w:r/>
          </w:p>
        </w:tc>
        <w:tc>
          <w:tcPr>
            <w:tcBorders>
              <w:top w:val="single" w:color="auto" w:sz="4" w:space="0"/>
              <w:left w:val="none" w:color="000000" w:sz="4" w:space="0"/>
              <w:bottom w:val="single" w:color="auto" w:sz="4" w:space="0"/>
              <w:right w:val="single" w:color="auto" w:sz="4" w:space="0"/>
            </w:tcBorders>
            <w:tcMar>
              <w:left w:w="15" w:type="dxa"/>
              <w:top w:w="15" w:type="dxa"/>
              <w:right w:w="15" w:type="dxa"/>
              <w:bottom w:w="0" w:type="dxa"/>
            </w:tcMar>
            <w:tcW w:w="1063" w:type="pct"/>
            <w:vAlign w:val="center"/>
            <w:textDirection w:val="lrTb"/>
            <w:noWrap w:val="false"/>
          </w:tcPr>
          <w:p>
            <w:pPr>
              <w:jc w:val="center"/>
              <w:spacing w:after="0" w:line="240" w:lineRule="auto"/>
              <w:rPr>
                <w:rFonts w:ascii="Times New Roman" w:hAnsi="Times New Roman" w:cs="Times New Roman" w:eastAsia="Times New Roman"/>
                <w:iCs/>
                <w:lang w:val="uk-UA" w:eastAsia="ru-RU"/>
              </w:rPr>
            </w:pPr>
            <w:r>
              <w:rPr>
                <w:rFonts w:ascii="Times New Roman" w:hAnsi="Times New Roman" w:cs="Times New Roman" w:eastAsia="Times New Roman"/>
                <w:iCs/>
                <w:lang w:val="uk-UA" w:eastAsia="ru-RU"/>
              </w:rPr>
              <w:t xml:space="preserve">0,000</w:t>
            </w:r>
            <w:r/>
          </w:p>
        </w:tc>
      </w:tr>
    </w:tbl>
    <w:p>
      <w:pP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20"/>
          <w:szCs w:val="20"/>
          <w:lang w:val="uk-UA" w:eastAsia="ru-RU"/>
        </w:rPr>
      </w:r>
      <w:r/>
    </w:p>
    <w:p>
      <w:pPr>
        <w:jc w:val="center"/>
        <w:spacing w:after="0" w:line="240" w:lineRule="auto"/>
        <w:rPr>
          <w:rFonts w:ascii="Times New Roman" w:hAnsi="Times New Roman" w:cs="Times New Roman" w:eastAsia="Times New Roman"/>
          <w:b/>
          <w:bCs/>
          <w:sz w:val="24"/>
          <w:szCs w:val="24"/>
          <w:lang w:val="uk-UA" w:eastAsia="uk-UA"/>
        </w:rPr>
      </w:pPr>
      <w:r>
        <w:rPr>
          <w:rFonts w:ascii="Times New Roman" w:hAnsi="Times New Roman" w:cs="Times New Roman" w:eastAsia="Times New Roman"/>
          <w:b/>
          <w:bCs/>
          <w:sz w:val="24"/>
          <w:szCs w:val="24"/>
          <w:lang w:val="uk-UA" w:eastAsia="uk-UA"/>
        </w:rPr>
        <w:t xml:space="preserve">Потенційні обсяги викидів забруднюючих речовин від виробничих та технологічних процесів, технологічного устаткування (установок)</w:t>
      </w:r>
      <w:r/>
    </w:p>
    <w:p>
      <w:pPr>
        <w:jc w:val="center"/>
        <w:spacing w:after="0" w:line="240" w:lineRule="auto"/>
        <w:rPr>
          <w:rFonts w:ascii="Times New Roman" w:hAnsi="Times New Roman" w:cs="Times New Roman" w:eastAsia="Times New Roman"/>
          <w:b/>
          <w:bCs/>
          <w:sz w:val="24"/>
          <w:szCs w:val="24"/>
          <w:lang w:val="uk-UA" w:eastAsia="uk-UA"/>
        </w:rPr>
      </w:pPr>
      <w:r>
        <w:rPr>
          <w:rFonts w:ascii="Times New Roman" w:hAnsi="Times New Roman" w:cs="Times New Roman" w:eastAsia="Times New Roman"/>
          <w:b/>
          <w:bCs/>
          <w:sz w:val="24"/>
          <w:szCs w:val="24"/>
          <w:lang w:val="uk-UA" w:eastAsia="uk-UA"/>
        </w:rPr>
      </w:r>
      <w:r/>
    </w:p>
    <w:p>
      <w:pPr>
        <w:jc w:val="both"/>
        <w:spacing w:after="0" w:line="240" w:lineRule="auto"/>
        <w:rPr>
          <w:rFonts w:ascii="Times New Roman" w:hAnsi="Times New Roman" w:cs="Times New Roman" w:eastAsia="Times New Roman"/>
          <w:sz w:val="24"/>
          <w:szCs w:val="24"/>
          <w:lang w:val="uk-UA" w:eastAsia="ru-RU"/>
        </w:rPr>
      </w:pPr>
      <w:r>
        <w:rPr>
          <w:rFonts w:ascii="Times New Roman" w:hAnsi="Times New Roman" w:cs="Times New Roman" w:eastAsia="Times New Roman"/>
          <w:sz w:val="24"/>
          <w:szCs w:val="24"/>
          <w:lang w:val="uk-UA" w:eastAsia="ru-RU"/>
        </w:rPr>
        <w:t xml:space="preserve">Найменування виробничого та  технологічного процесу, технологічного  устаткування (установки):</w:t>
      </w:r>
      <w:r/>
    </w:p>
    <w:p>
      <w:pPr>
        <w:spacing w:after="0" w:line="240" w:lineRule="auto"/>
        <w:rPr>
          <w:rFonts w:ascii="Times New Roman" w:hAnsi="Times New Roman" w:cs="Times New Roman" w:eastAsia="Times New Roman"/>
          <w:sz w:val="24"/>
          <w:szCs w:val="24"/>
          <w:lang w:val="uk-UA" w:eastAsia="ru-RU"/>
        </w:rPr>
      </w:pPr>
      <w:r>
        <w:rPr>
          <w:rFonts w:ascii="Times New Roman" w:hAnsi="Times New Roman" w:cs="Times New Roman" w:eastAsia="Times New Roman"/>
          <w:sz w:val="24"/>
          <w:szCs w:val="24"/>
          <w:lang w:val="uk-UA" w:eastAsia="ru-RU"/>
        </w:rPr>
        <w:t xml:space="preserve">Хімічна продукція / Виробництво фарб</w:t>
      </w:r>
      <w:r/>
    </w:p>
    <w:p>
      <w:pPr>
        <w:ind w:right="157" w:firstLine="709"/>
        <w:jc w:val="right"/>
        <w:spacing w:after="0" w:line="240" w:lineRule="auto"/>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9923"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color w:val="000000"/>
          <w:sz w:val="24"/>
          <w:szCs w:val="24"/>
          <w:u w:val="single"/>
          <w:lang w:val="uk-UA"/>
        </w:rPr>
      </w:pPr>
      <w:r>
        <w:rPr>
          <w:rFonts w:ascii="Times New Roman" w:hAnsi="Times New Roman" w:cs="Times New Roman" w:eastAsia="Times New Roman"/>
          <w:color w:val="000000"/>
          <w:sz w:val="24"/>
          <w:szCs w:val="24"/>
          <w:lang w:val="uk-UA"/>
        </w:rPr>
        <w:t xml:space="preserve">код </w:t>
      </w:r>
      <w:r>
        <w:rPr>
          <w:rFonts w:ascii="Times New Roman" w:hAnsi="Times New Roman" w:cs="Times New Roman" w:eastAsia="Times New Roman"/>
          <w:bCs/>
          <w:color w:val="000000"/>
          <w:sz w:val="24"/>
          <w:szCs w:val="24"/>
          <w:lang w:val="uk-UA"/>
        </w:rPr>
        <w:t xml:space="preserve">NFR </w:t>
      </w:r>
      <w:r>
        <w:rPr>
          <w:rFonts w:ascii="Times New Roman" w:hAnsi="Times New Roman" w:cs="Times New Roman" w:eastAsia="Times New Roman"/>
          <w:b/>
          <w:color w:val="000000"/>
          <w:sz w:val="24"/>
          <w:szCs w:val="24"/>
          <w:u w:val="single"/>
          <w:lang w:val="uk-UA"/>
        </w:rPr>
        <w:t xml:space="preserve">2.D.3.g</w:t>
      </w:r>
      <w:r/>
    </w:p>
    <w:p>
      <w:pPr>
        <w:ind w:right="157" w:firstLine="709"/>
        <w:jc w:val="right"/>
        <w:spacing w:after="0" w:line="240" w:lineRule="auto"/>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9923"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color w:val="000000"/>
          <w:sz w:val="24"/>
          <w:szCs w:val="24"/>
          <w:u w:val="single"/>
          <w:lang w:val="uk-UA"/>
        </w:rPr>
      </w:pPr>
      <w:r>
        <w:rPr>
          <w:rFonts w:ascii="Times New Roman" w:hAnsi="Times New Roman" w:cs="Times New Roman" w:eastAsia="Times New Roman"/>
          <w:bCs/>
          <w:color w:val="000000"/>
          <w:sz w:val="24"/>
          <w:szCs w:val="24"/>
          <w:lang w:val="uk-UA"/>
        </w:rPr>
        <w:t xml:space="preserve">код SNAP </w:t>
      </w:r>
      <w:r>
        <w:rPr>
          <w:rFonts w:ascii="Times New Roman" w:hAnsi="Times New Roman" w:cs="Times New Roman" w:eastAsia="Times New Roman"/>
          <w:b/>
          <w:color w:val="000000"/>
          <w:sz w:val="24"/>
          <w:szCs w:val="24"/>
          <w:u w:val="single"/>
          <w:lang w:val="uk-UA"/>
        </w:rPr>
        <w:t xml:space="preserve">060307</w:t>
      </w:r>
      <w:r/>
    </w:p>
    <w:p>
      <w:pPr>
        <w:jc w:val="both"/>
        <w:spacing w:after="0" w:line="240" w:lineRule="auto"/>
        <w:rPr>
          <w:rFonts w:ascii="Times New Roman" w:hAnsi="Times New Roman" w:cs="Times New Roman" w:eastAsia="Times New Roman"/>
          <w:bCs/>
          <w:i/>
          <w:iCs/>
          <w:sz w:val="20"/>
          <w:szCs w:val="20"/>
          <w:lang w:val="uk-UA" w:eastAsia="ru-RU"/>
        </w:rPr>
      </w:pPr>
      <w:r>
        <w:rPr>
          <w:rFonts w:ascii="Times New Roman" w:hAnsi="Times New Roman" w:cs="Times New Roman" w:eastAsia="Times New Roman"/>
          <w:bCs/>
          <w:i/>
          <w:iCs/>
          <w:sz w:val="20"/>
          <w:szCs w:val="20"/>
          <w:lang w:val="uk-UA" w:eastAsia="ru-RU"/>
        </w:rPr>
        <w:t xml:space="preserve">Таблиця 6.8 - Дані щодо потенційних обсягів викидів забруднюючих речовин від виробничих і технологічних процесів, технологічного устаткування (установок)</w:t>
      </w:r>
      <w:r/>
    </w:p>
    <w:tbl>
      <w:tblPr>
        <w:tblW w:w="5000" w:type="pct"/>
        <w:jc w:val="center"/>
        <w:tblCellMar>
          <w:left w:w="0" w:type="dxa"/>
          <w:right w:w="0" w:type="dxa"/>
        </w:tblCellMar>
        <w:tblLook w:val="04A0" w:firstRow="1" w:lastRow="0" w:firstColumn="1" w:lastColumn="0" w:noHBand="0" w:noVBand="1"/>
      </w:tblPr>
      <w:tblGrid>
        <w:gridCol w:w="1297"/>
        <w:gridCol w:w="6641"/>
        <w:gridCol w:w="1874"/>
      </w:tblGrid>
      <w:tr>
        <w:trPr>
          <w:jc w:val="center"/>
          <w:trHeight w:val="978"/>
        </w:trPr>
        <w:tc>
          <w:tcPr>
            <w:gridSpan w:val="2"/>
            <w:shd w:val="clear" w:color="auto" w:fill="f2f2f2"/>
            <w:tcBorders>
              <w:top w:val="single" w:color="auto" w:sz="4" w:space="0"/>
              <w:left w:val="single" w:color="auto" w:sz="4" w:space="0"/>
              <w:bottom w:val="single" w:color="auto" w:sz="4" w:space="0"/>
              <w:right w:val="single" w:color="auto" w:sz="4" w:space="0"/>
            </w:tcBorders>
            <w:tcMar>
              <w:left w:w="15" w:type="dxa"/>
              <w:top w:w="15" w:type="dxa"/>
              <w:right w:w="15" w:type="dxa"/>
              <w:bottom w:w="0" w:type="dxa"/>
            </w:tcMar>
            <w:tcW w:w="4045" w:type="pct"/>
            <w:vAlign w:val="center"/>
            <w:textDirection w:val="lrTb"/>
            <w:noWrap w:val="false"/>
          </w:tcPr>
          <w:p>
            <w:pPr>
              <w:jc w:val="center"/>
              <w:spacing w:after="0" w:line="276" w:lineRule="auto"/>
              <w:rPr>
                <w:rFonts w:ascii="Times New Roman" w:hAnsi="Times New Roman" w:cs="Times New Roman" w:eastAsia="Times New Roman"/>
                <w:b/>
                <w:color w:val="000000"/>
                <w:sz w:val="20"/>
                <w:szCs w:val="24"/>
                <w:lang w:val="uk-UA"/>
              </w:rPr>
            </w:pPr>
            <w:r>
              <w:rPr>
                <w:rFonts w:ascii="Times New Roman" w:hAnsi="Times New Roman" w:cs="Times New Roman" w:eastAsia="Times New Roman"/>
                <w:b/>
                <w:color w:val="000000"/>
                <w:sz w:val="20"/>
                <w:szCs w:val="24"/>
                <w:lang w:val="uk-UA"/>
              </w:rPr>
              <w:t xml:space="preserve">Забруднююча речовина</w:t>
            </w:r>
            <w:r/>
          </w:p>
        </w:tc>
        <w:tc>
          <w:tcPr>
            <w:shd w:val="clear" w:color="auto" w:fill="f2f2f2"/>
            <w:tcBorders>
              <w:top w:val="single" w:color="auto" w:sz="4" w:space="0"/>
              <w:left w:val="single" w:color="auto" w:sz="4" w:space="0"/>
              <w:right w:val="single" w:color="auto" w:sz="4" w:space="0"/>
            </w:tcBorders>
            <w:tcMar>
              <w:left w:w="15" w:type="dxa"/>
              <w:top w:w="15" w:type="dxa"/>
              <w:right w:w="15" w:type="dxa"/>
              <w:bottom w:w="0" w:type="dxa"/>
            </w:tcMar>
            <w:tcW w:w="955" w:type="pct"/>
            <w:vAlign w:val="center"/>
            <w:vMerge w:val="restart"/>
            <w:textDirection w:val="lrTb"/>
            <w:noWrap w:val="false"/>
          </w:tcPr>
          <w:p>
            <w:pPr>
              <w:jc w:val="center"/>
              <w:spacing w:after="0" w:line="276" w:lineRule="auto"/>
              <w:rPr>
                <w:rFonts w:ascii="Times New Roman" w:hAnsi="Times New Roman" w:cs="Times New Roman" w:eastAsia="Times New Roman"/>
                <w:b/>
                <w:color w:val="000000"/>
                <w:sz w:val="20"/>
                <w:szCs w:val="24"/>
                <w:lang w:val="uk-UA"/>
              </w:rPr>
            </w:pPr>
            <w:r>
              <w:rPr>
                <w:rFonts w:ascii="Times New Roman" w:hAnsi="Times New Roman" w:cs="Times New Roman" w:eastAsia="Times New Roman"/>
                <w:b/>
                <w:color w:val="000000"/>
                <w:sz w:val="20"/>
                <w:szCs w:val="24"/>
                <w:lang w:val="uk-UA"/>
              </w:rPr>
              <w:t xml:space="preserve">Потенційний викид забруднюючої речовини, тонн, з трьома десятковими знаками</w:t>
            </w:r>
            <w:r/>
          </w:p>
        </w:tc>
      </w:tr>
      <w:tr>
        <w:trPr>
          <w:jc w:val="center"/>
          <w:trHeight w:val="978"/>
        </w:trPr>
        <w:tc>
          <w:tcPr>
            <w:shd w:val="clear" w:color="auto" w:fill="f2f2f2"/>
            <w:tcBorders>
              <w:top w:val="single" w:color="auto" w:sz="4" w:space="0"/>
              <w:left w:val="single" w:color="auto" w:sz="4" w:space="0"/>
              <w:bottom w:val="single" w:color="auto" w:sz="4" w:space="0"/>
              <w:right w:val="single" w:color="auto" w:sz="4" w:space="0"/>
            </w:tcBorders>
            <w:tcMar>
              <w:left w:w="15" w:type="dxa"/>
              <w:top w:w="15" w:type="dxa"/>
              <w:right w:w="15" w:type="dxa"/>
              <w:bottom w:w="0" w:type="dxa"/>
            </w:tcMar>
            <w:tcW w:w="661" w:type="pct"/>
            <w:vAlign w:val="center"/>
            <w:textDirection w:val="lrTb"/>
            <w:noWrap w:val="false"/>
          </w:tcPr>
          <w:p>
            <w:pPr>
              <w:jc w:val="center"/>
              <w:spacing w:after="0" w:line="276" w:lineRule="auto"/>
              <w:rPr>
                <w:rFonts w:ascii="Times New Roman" w:hAnsi="Times New Roman" w:cs="Times New Roman" w:eastAsia="Times New Roman"/>
                <w:b/>
                <w:color w:val="000000"/>
                <w:sz w:val="20"/>
                <w:szCs w:val="24"/>
                <w:lang w:val="uk-UA"/>
              </w:rPr>
            </w:pPr>
            <w:r>
              <w:rPr>
                <w:rFonts w:ascii="Times New Roman" w:hAnsi="Times New Roman" w:cs="Times New Roman" w:eastAsia="Times New Roman"/>
                <w:b/>
                <w:color w:val="000000"/>
                <w:sz w:val="20"/>
                <w:szCs w:val="24"/>
                <w:lang w:val="uk-UA"/>
              </w:rPr>
              <w:t xml:space="preserve">Код</w:t>
            </w:r>
            <w:r/>
          </w:p>
        </w:tc>
        <w:tc>
          <w:tcPr>
            <w:shd w:val="clear" w:color="auto" w:fill="f2f2f2"/>
            <w:tcBorders>
              <w:top w:val="single" w:color="auto" w:sz="4" w:space="0"/>
              <w:left w:val="single" w:color="auto" w:sz="4" w:space="0"/>
              <w:bottom w:val="single" w:color="auto" w:sz="4" w:space="0"/>
              <w:right w:val="single" w:color="auto" w:sz="4" w:space="0"/>
            </w:tcBorders>
            <w:tcMar>
              <w:left w:w="15" w:type="dxa"/>
              <w:top w:w="15" w:type="dxa"/>
              <w:right w:w="15" w:type="dxa"/>
              <w:bottom w:w="0" w:type="dxa"/>
            </w:tcMar>
            <w:tcW w:w="3384" w:type="pct"/>
            <w:vAlign w:val="center"/>
            <w:textDirection w:val="lrTb"/>
            <w:noWrap w:val="false"/>
          </w:tcPr>
          <w:p>
            <w:pPr>
              <w:jc w:val="center"/>
              <w:spacing w:after="0" w:line="276" w:lineRule="auto"/>
              <w:rPr>
                <w:rFonts w:ascii="Times New Roman" w:hAnsi="Times New Roman" w:cs="Times New Roman" w:eastAsia="Times New Roman"/>
                <w:b/>
                <w:color w:val="000000"/>
                <w:sz w:val="20"/>
                <w:szCs w:val="24"/>
                <w:lang w:val="uk-UA"/>
              </w:rPr>
            </w:pPr>
            <w:r>
              <w:rPr>
                <w:rFonts w:ascii="Times New Roman" w:hAnsi="Times New Roman" w:cs="Times New Roman" w:eastAsia="Times New Roman"/>
                <w:b/>
                <w:color w:val="000000"/>
                <w:sz w:val="20"/>
                <w:szCs w:val="24"/>
                <w:lang w:val="uk-UA"/>
              </w:rPr>
              <w:t xml:space="preserve">найменування</w:t>
            </w:r>
            <w:r/>
          </w:p>
        </w:tc>
        <w:tc>
          <w:tcPr>
            <w:shd w:val="clear" w:color="auto" w:fill="f2f2f2"/>
            <w:tcBorders>
              <w:left w:val="single" w:color="auto" w:sz="4" w:space="0"/>
              <w:bottom w:val="single" w:color="auto" w:sz="4" w:space="0"/>
              <w:right w:val="single" w:color="auto" w:sz="4" w:space="0"/>
            </w:tcBorders>
            <w:tcMar>
              <w:left w:w="15" w:type="dxa"/>
              <w:top w:w="15" w:type="dxa"/>
              <w:right w:w="15" w:type="dxa"/>
              <w:bottom w:w="0" w:type="dxa"/>
            </w:tcMar>
            <w:tcW w:w="955" w:type="pct"/>
            <w:vAlign w:val="center"/>
            <w:vMerge w:val="continue"/>
            <w:textDirection w:val="lrTb"/>
            <w:noWrap w:val="false"/>
          </w:tcPr>
          <w:p>
            <w:pPr>
              <w:jc w:val="center"/>
              <w:spacing w:after="0" w:line="276" w:lineRule="auto"/>
              <w:rPr>
                <w:rFonts w:ascii="Times New Roman" w:hAnsi="Times New Roman" w:cs="Times New Roman" w:eastAsia="Times New Roman"/>
                <w:b/>
                <w:color w:val="000000"/>
                <w:sz w:val="20"/>
                <w:szCs w:val="24"/>
                <w:lang w:val="uk-UA"/>
              </w:rPr>
            </w:pPr>
            <w:r>
              <w:rPr>
                <w:rFonts w:ascii="Times New Roman" w:hAnsi="Times New Roman" w:cs="Times New Roman" w:eastAsia="Times New Roman"/>
                <w:b/>
                <w:color w:val="000000"/>
                <w:sz w:val="20"/>
                <w:szCs w:val="24"/>
                <w:lang w:val="uk-UA"/>
              </w:rPr>
            </w:r>
            <w:r/>
          </w:p>
        </w:tc>
      </w:tr>
      <w:tr>
        <w:trPr>
          <w:jc w:val="center"/>
          <w:trHeight w:val="285"/>
        </w:trPr>
        <w:tc>
          <w:tcPr>
            <w:shd w:val="clear" w:color="auto" w:fill="f2f2f2"/>
            <w:tcBorders>
              <w:top w:val="single" w:color="auto" w:sz="4" w:space="0"/>
              <w:left w:val="single" w:color="auto" w:sz="4" w:space="0"/>
              <w:bottom w:val="single" w:color="auto" w:sz="4" w:space="0"/>
              <w:right w:val="single" w:color="auto" w:sz="4" w:space="0"/>
            </w:tcBorders>
            <w:tcMar>
              <w:left w:w="15" w:type="dxa"/>
              <w:top w:w="15" w:type="dxa"/>
              <w:right w:w="15" w:type="dxa"/>
              <w:bottom w:w="0" w:type="dxa"/>
            </w:tcMar>
            <w:tcW w:w="661" w:type="pct"/>
            <w:vAlign w:val="center"/>
            <w:textDirection w:val="lrTb"/>
            <w:noWrap w:val="false"/>
          </w:tcPr>
          <w:p>
            <w:pPr>
              <w:jc w:val="center"/>
              <w:spacing w:after="0" w:line="276" w:lineRule="auto"/>
              <w:rPr>
                <w:rFonts w:ascii="Times New Roman" w:hAnsi="Times New Roman" w:cs="Times New Roman" w:eastAsia="Times New Roman"/>
                <w:b/>
                <w:color w:val="000000"/>
                <w:sz w:val="20"/>
                <w:szCs w:val="24"/>
                <w:lang w:val="uk-UA"/>
              </w:rPr>
            </w:pPr>
            <w:r>
              <w:rPr>
                <w:rFonts w:ascii="Times New Roman" w:hAnsi="Times New Roman" w:cs="Times New Roman" w:eastAsia="Times New Roman"/>
                <w:b/>
                <w:color w:val="000000"/>
                <w:sz w:val="20"/>
                <w:szCs w:val="24"/>
                <w:lang w:val="uk-UA"/>
              </w:rPr>
              <w:t xml:space="preserve">1</w:t>
            </w:r>
            <w:r/>
          </w:p>
        </w:tc>
        <w:tc>
          <w:tcPr>
            <w:shd w:val="clear" w:color="auto" w:fill="f2f2f2"/>
            <w:tcBorders>
              <w:top w:val="single" w:color="auto" w:sz="4" w:space="0"/>
              <w:left w:val="single" w:color="auto" w:sz="4" w:space="0"/>
              <w:bottom w:val="single" w:color="auto" w:sz="4" w:space="0"/>
              <w:right w:val="single" w:color="auto" w:sz="4" w:space="0"/>
            </w:tcBorders>
            <w:tcMar>
              <w:left w:w="15" w:type="dxa"/>
              <w:top w:w="15" w:type="dxa"/>
              <w:right w:w="15" w:type="dxa"/>
              <w:bottom w:w="0" w:type="dxa"/>
            </w:tcMar>
            <w:tcW w:w="3384" w:type="pct"/>
            <w:vAlign w:val="center"/>
            <w:textDirection w:val="lrTb"/>
            <w:noWrap w:val="false"/>
          </w:tcPr>
          <w:p>
            <w:pPr>
              <w:jc w:val="center"/>
              <w:spacing w:after="0" w:line="276" w:lineRule="auto"/>
              <w:rPr>
                <w:rFonts w:ascii="Times New Roman" w:hAnsi="Times New Roman" w:cs="Times New Roman" w:eastAsia="Times New Roman"/>
                <w:b/>
                <w:color w:val="000000"/>
                <w:sz w:val="20"/>
                <w:szCs w:val="24"/>
                <w:lang w:val="uk-UA"/>
              </w:rPr>
            </w:pPr>
            <w:r>
              <w:rPr>
                <w:rFonts w:ascii="Times New Roman" w:hAnsi="Times New Roman" w:cs="Times New Roman" w:eastAsia="Times New Roman"/>
                <w:b/>
                <w:color w:val="000000"/>
                <w:sz w:val="20"/>
                <w:szCs w:val="24"/>
                <w:lang w:val="uk-UA"/>
              </w:rPr>
              <w:t xml:space="preserve">2</w:t>
            </w:r>
            <w:r/>
          </w:p>
        </w:tc>
        <w:tc>
          <w:tcPr>
            <w:shd w:val="clear" w:color="auto" w:fill="f2f2f2"/>
            <w:tcBorders>
              <w:top w:val="single" w:color="auto" w:sz="4" w:space="0"/>
              <w:left w:val="single" w:color="auto" w:sz="4" w:space="0"/>
              <w:bottom w:val="single" w:color="auto" w:sz="4" w:space="0"/>
              <w:right w:val="single" w:color="auto" w:sz="4" w:space="0"/>
            </w:tcBorders>
            <w:tcMar>
              <w:left w:w="15" w:type="dxa"/>
              <w:top w:w="15" w:type="dxa"/>
              <w:right w:w="15" w:type="dxa"/>
              <w:bottom w:w="0" w:type="dxa"/>
            </w:tcMar>
            <w:tcW w:w="955" w:type="pct"/>
            <w:vAlign w:val="center"/>
            <w:textDirection w:val="lrTb"/>
            <w:noWrap w:val="false"/>
          </w:tcPr>
          <w:p>
            <w:pPr>
              <w:jc w:val="center"/>
              <w:spacing w:after="0" w:line="276" w:lineRule="auto"/>
              <w:rPr>
                <w:rFonts w:ascii="Times New Roman" w:hAnsi="Times New Roman" w:cs="Times New Roman" w:eastAsia="Times New Roman"/>
                <w:b/>
                <w:color w:val="000000"/>
                <w:sz w:val="20"/>
                <w:szCs w:val="24"/>
                <w:lang w:val="uk-UA"/>
              </w:rPr>
            </w:pPr>
            <w:r>
              <w:rPr>
                <w:rFonts w:ascii="Times New Roman" w:hAnsi="Times New Roman" w:cs="Times New Roman" w:eastAsia="Times New Roman"/>
                <w:b/>
                <w:color w:val="000000"/>
                <w:sz w:val="20"/>
                <w:szCs w:val="24"/>
                <w:lang w:val="uk-UA"/>
              </w:rPr>
              <w:t xml:space="preserve">3</w:t>
            </w:r>
            <w:r/>
          </w:p>
        </w:tc>
      </w:tr>
      <w:tr>
        <w:trPr>
          <w:jc w:val="center"/>
          <w:trHeight w:val="432"/>
        </w:trPr>
        <w:tc>
          <w:tcPr>
            <w:tcBorders>
              <w:top w:val="none" w:color="000000" w:sz="4" w:space="0"/>
              <w:left w:val="single" w:color="auto" w:sz="4" w:space="0"/>
              <w:bottom w:val="single" w:color="auto" w:sz="4" w:space="0"/>
              <w:right w:val="single" w:color="auto" w:sz="4" w:space="0"/>
            </w:tcBorders>
            <w:tcMar>
              <w:left w:w="15" w:type="dxa"/>
              <w:top w:w="15" w:type="dxa"/>
              <w:right w:w="15" w:type="dxa"/>
              <w:bottom w:w="0" w:type="dxa"/>
            </w:tcMar>
            <w:tcW w:w="661" w:type="pct"/>
            <w:vAlign w:val="center"/>
            <w:textDirection w:val="lrTb"/>
            <w:noWrap w:val="false"/>
          </w:tcPr>
          <w:p>
            <w:pPr>
              <w:jc w:val="center"/>
              <w:spacing w:after="0" w:line="240" w:lineRule="auto"/>
              <w:rPr>
                <w:rFonts w:ascii="Times New Roman" w:hAnsi="Times New Roman" w:cs="Times New Roman" w:eastAsia="Times New Roman"/>
                <w:iCs/>
                <w:lang w:val="uk-UA" w:eastAsia="ru-RU"/>
              </w:rPr>
            </w:pPr>
            <w:r>
              <w:rPr>
                <w:rFonts w:ascii="Times New Roman" w:hAnsi="Times New Roman" w:cs="Times New Roman" w:eastAsia="Times New Roman"/>
                <w:lang w:val="uk-UA" w:eastAsia="ru-RU"/>
              </w:rPr>
              <w:t xml:space="preserve">03000</w:t>
            </w:r>
            <w:r/>
          </w:p>
        </w:tc>
        <w:tc>
          <w:tcPr>
            <w:tcBorders>
              <w:top w:val="none" w:color="000000" w:sz="4" w:space="0"/>
              <w:left w:val="none" w:color="000000" w:sz="4" w:space="0"/>
              <w:bottom w:val="single" w:color="auto" w:sz="4" w:space="0"/>
              <w:right w:val="single" w:color="auto" w:sz="4" w:space="0"/>
            </w:tcBorders>
            <w:tcMar>
              <w:left w:w="15" w:type="dxa"/>
              <w:top w:w="15" w:type="dxa"/>
              <w:right w:w="15" w:type="dxa"/>
              <w:bottom w:w="0" w:type="dxa"/>
            </w:tcMar>
            <w:tcW w:w="3384" w:type="pct"/>
            <w:vAlign w:val="center"/>
            <w:textDirection w:val="lrTb"/>
            <w:noWrap w:val="false"/>
          </w:tcPr>
          <w:p>
            <w:pPr>
              <w:spacing w:after="0" w:line="240" w:lineRule="auto"/>
              <w:rPr>
                <w:rFonts w:ascii="Times New Roman" w:hAnsi="Times New Roman" w:cs="Times New Roman" w:eastAsia="Times New Roman"/>
                <w:iCs/>
                <w:lang w:val="uk-UA" w:eastAsia="ru-RU"/>
              </w:rPr>
            </w:pPr>
            <w:r>
              <w:rPr>
                <w:rFonts w:ascii="Times New Roman" w:hAnsi="Times New Roman" w:cs="Times New Roman" w:eastAsia="Times New Roman"/>
                <w:lang w:val="uk-UA" w:eastAsia="ru-RU"/>
              </w:rPr>
              <w:t xml:space="preserve">Речовини у вигляді суспендованих твердих частинок (мікрочастинки та волокна)</w:t>
            </w:r>
            <w:r/>
          </w:p>
        </w:tc>
        <w:tc>
          <w:tcPr>
            <w:tcBorders>
              <w:top w:val="none" w:color="000000" w:sz="4" w:space="0"/>
              <w:left w:val="none" w:color="000000" w:sz="4" w:space="0"/>
              <w:bottom w:val="single" w:color="auto" w:sz="4" w:space="0"/>
              <w:right w:val="single" w:color="auto" w:sz="4" w:space="0"/>
            </w:tcBorders>
            <w:tcMar>
              <w:left w:w="15" w:type="dxa"/>
              <w:top w:w="15" w:type="dxa"/>
              <w:right w:w="15" w:type="dxa"/>
              <w:bottom w:w="0" w:type="dxa"/>
            </w:tcMar>
            <w:tcW w:w="955" w:type="pct"/>
            <w:vAlign w:val="center"/>
            <w:textDirection w:val="lrTb"/>
            <w:noWrap w:val="false"/>
          </w:tcPr>
          <w:p>
            <w:pPr>
              <w:jc w:val="center"/>
              <w:spacing w:after="0" w:line="240" w:lineRule="auto"/>
              <w:rPr>
                <w:rFonts w:ascii="Times New Roman" w:hAnsi="Times New Roman" w:cs="Times New Roman" w:eastAsia="Times New Roman"/>
                <w:bCs/>
                <w:iCs/>
                <w:sz w:val="20"/>
                <w:szCs w:val="20"/>
                <w:lang w:val="uk-UA" w:eastAsia="ru-RU"/>
              </w:rPr>
            </w:pPr>
            <w:r>
              <w:rPr>
                <w:rFonts w:ascii="Times New Roman" w:hAnsi="Times New Roman" w:cs="Times New Roman" w:eastAsia="Times New Roman"/>
                <w:iCs/>
                <w:lang w:val="uk-UA" w:eastAsia="ru-RU"/>
              </w:rPr>
              <w:t xml:space="preserve">0,022</w:t>
            </w:r>
            <w:r/>
          </w:p>
        </w:tc>
      </w:tr>
      <w:tr>
        <w:trPr>
          <w:jc w:val="center"/>
          <w:trHeight w:val="432"/>
        </w:trPr>
        <w:tc>
          <w:tcPr>
            <w:tcBorders>
              <w:top w:val="none" w:color="000000" w:sz="4" w:space="0"/>
              <w:left w:val="single" w:color="auto" w:sz="4" w:space="0"/>
              <w:bottom w:val="single" w:color="auto" w:sz="4" w:space="0"/>
              <w:right w:val="single" w:color="auto" w:sz="4" w:space="0"/>
            </w:tcBorders>
            <w:tcMar>
              <w:left w:w="15" w:type="dxa"/>
              <w:top w:w="15" w:type="dxa"/>
              <w:right w:w="15" w:type="dxa"/>
              <w:bottom w:w="0" w:type="dxa"/>
            </w:tcMar>
            <w:tcW w:w="661" w:type="pct"/>
            <w:vAlign w:val="center"/>
            <w:textDirection w:val="lrTb"/>
            <w:noWrap w:val="false"/>
          </w:tcPr>
          <w:p>
            <w:pPr>
              <w:jc w:val="center"/>
              <w:spacing w:after="0" w:line="240" w:lineRule="auto"/>
              <w:rPr>
                <w:rFonts w:ascii="Times New Roman" w:hAnsi="Times New Roman" w:cs="Times New Roman" w:eastAsia="Times New Roman"/>
                <w:iCs/>
                <w:lang w:val="uk-UA" w:eastAsia="ru-RU"/>
              </w:rPr>
            </w:pPr>
            <w:r>
              <w:rPr>
                <w:rFonts w:ascii="Times New Roman" w:hAnsi="Times New Roman" w:cs="Times New Roman" w:eastAsia="Times New Roman"/>
                <w:lang w:val="uk-UA" w:eastAsia="ru-RU"/>
              </w:rPr>
              <w:t xml:space="preserve">03000</w:t>
            </w:r>
            <w:r/>
          </w:p>
        </w:tc>
        <w:tc>
          <w:tcPr>
            <w:tcBorders>
              <w:top w:val="none" w:color="000000" w:sz="4" w:space="0"/>
              <w:left w:val="none" w:color="000000" w:sz="4" w:space="0"/>
              <w:bottom w:val="single" w:color="auto" w:sz="4" w:space="0"/>
              <w:right w:val="single" w:color="auto" w:sz="4" w:space="0"/>
            </w:tcBorders>
            <w:tcMar>
              <w:left w:w="15" w:type="dxa"/>
              <w:top w:w="15" w:type="dxa"/>
              <w:right w:w="15" w:type="dxa"/>
              <w:bottom w:w="0" w:type="dxa"/>
            </w:tcMar>
            <w:tcW w:w="3384" w:type="pct"/>
            <w:vAlign w:val="center"/>
            <w:textDirection w:val="lrTb"/>
            <w:noWrap w:val="false"/>
          </w:tcPr>
          <w:p>
            <w:pPr>
              <w:spacing w:after="0" w:line="240" w:lineRule="auto"/>
              <w:rPr>
                <w:rFonts w:ascii="Times New Roman" w:hAnsi="Times New Roman" w:cs="Times New Roman" w:eastAsia="Times New Roman"/>
                <w:iCs/>
                <w:lang w:val="uk-UA" w:eastAsia="ru-RU"/>
              </w:rPr>
            </w:pPr>
            <w:r>
              <w:rPr>
                <w:rFonts w:ascii="Times New Roman" w:hAnsi="Times New Roman" w:cs="Times New Roman" w:eastAsia="Times New Roman"/>
                <w:lang w:val="uk-UA" w:eastAsia="ru-RU"/>
              </w:rPr>
              <w:t xml:space="preserve">Кремнію діоксид</w:t>
            </w:r>
            <w:r/>
          </w:p>
        </w:tc>
        <w:tc>
          <w:tcPr>
            <w:tcBorders>
              <w:top w:val="none" w:color="000000" w:sz="4" w:space="0"/>
              <w:left w:val="none" w:color="000000" w:sz="4" w:space="0"/>
              <w:bottom w:val="single" w:color="auto" w:sz="4" w:space="0"/>
              <w:right w:val="single" w:color="auto" w:sz="4" w:space="0"/>
            </w:tcBorders>
            <w:tcMar>
              <w:left w:w="15" w:type="dxa"/>
              <w:top w:w="15" w:type="dxa"/>
              <w:right w:w="15" w:type="dxa"/>
              <w:bottom w:w="0" w:type="dxa"/>
            </w:tcMar>
            <w:tcW w:w="955" w:type="pct"/>
            <w:vAlign w:val="center"/>
            <w:textDirection w:val="lrTb"/>
            <w:noWrap w:val="false"/>
          </w:tcPr>
          <w:p>
            <w:pPr>
              <w:jc w:val="center"/>
              <w:spacing w:after="0" w:line="240" w:lineRule="auto"/>
              <w:rPr>
                <w:rFonts w:ascii="Times New Roman" w:hAnsi="Times New Roman" w:cs="Times New Roman" w:eastAsia="Times New Roman"/>
                <w:iCs/>
                <w:lang w:val="uk-UA" w:eastAsia="ru-RU"/>
              </w:rPr>
            </w:pPr>
            <w:r>
              <w:rPr>
                <w:rFonts w:ascii="Times New Roman" w:hAnsi="Times New Roman" w:cs="Times New Roman" w:eastAsia="Times New Roman"/>
                <w:iCs/>
                <w:lang w:val="uk-UA" w:eastAsia="ru-RU"/>
              </w:rPr>
              <w:t xml:space="preserve">0,000</w:t>
            </w:r>
            <w:r/>
          </w:p>
        </w:tc>
      </w:tr>
      <w:tr>
        <w:trPr>
          <w:jc w:val="center"/>
          <w:trHeight w:val="432"/>
        </w:trPr>
        <w:tc>
          <w:tcPr>
            <w:tcBorders>
              <w:top w:val="none" w:color="000000" w:sz="4" w:space="0"/>
              <w:left w:val="single" w:color="auto" w:sz="4" w:space="0"/>
              <w:bottom w:val="single" w:color="auto" w:sz="4" w:space="0"/>
              <w:right w:val="single" w:color="auto" w:sz="4" w:space="0"/>
            </w:tcBorders>
            <w:tcMar>
              <w:left w:w="15" w:type="dxa"/>
              <w:top w:w="15" w:type="dxa"/>
              <w:right w:w="15" w:type="dxa"/>
              <w:bottom w:w="0" w:type="dxa"/>
            </w:tcMar>
            <w:tcW w:w="661" w:type="pct"/>
            <w:vAlign w:val="center"/>
            <w:textDirection w:val="lrTb"/>
            <w:noWrap w:val="false"/>
          </w:tcPr>
          <w:p>
            <w:pPr>
              <w:jc w:val="center"/>
              <w:spacing w:after="0" w:line="240" w:lineRule="auto"/>
              <w:rPr>
                <w:rFonts w:ascii="Times New Roman" w:hAnsi="Times New Roman" w:cs="Times New Roman" w:eastAsia="Times New Roman"/>
                <w:iCs/>
                <w:lang w:val="uk-UA" w:eastAsia="ru-RU"/>
              </w:rPr>
            </w:pPr>
            <w:r>
              <w:rPr>
                <w:rFonts w:ascii="Times New Roman" w:hAnsi="Times New Roman" w:cs="Times New Roman" w:eastAsia="Times New Roman"/>
                <w:bCs/>
                <w:lang w:val="uk-UA" w:eastAsia="ru-RU"/>
              </w:rPr>
              <w:t xml:space="preserve">04003</w:t>
            </w:r>
            <w:r/>
          </w:p>
        </w:tc>
        <w:tc>
          <w:tcPr>
            <w:tcBorders>
              <w:top w:val="none" w:color="000000" w:sz="4" w:space="0"/>
              <w:left w:val="none" w:color="000000" w:sz="4" w:space="0"/>
              <w:bottom w:val="single" w:color="auto" w:sz="4" w:space="0"/>
              <w:right w:val="single" w:color="auto" w:sz="4" w:space="0"/>
            </w:tcBorders>
            <w:tcMar>
              <w:left w:w="15" w:type="dxa"/>
              <w:top w:w="15" w:type="dxa"/>
              <w:right w:w="15" w:type="dxa"/>
              <w:bottom w:w="0" w:type="dxa"/>
            </w:tcMar>
            <w:tcW w:w="3384" w:type="pct"/>
            <w:vAlign w:val="center"/>
            <w:textDirection w:val="lrTb"/>
            <w:noWrap w:val="false"/>
          </w:tcPr>
          <w:p>
            <w:pPr>
              <w:spacing w:after="0" w:line="240" w:lineRule="auto"/>
              <w:rPr>
                <w:rFonts w:ascii="Times New Roman" w:hAnsi="Times New Roman" w:cs="Times New Roman" w:eastAsia="Times New Roman"/>
                <w:iCs/>
                <w:lang w:val="uk-UA" w:eastAsia="ru-RU"/>
              </w:rPr>
            </w:pPr>
            <w:r>
              <w:rPr>
                <w:rFonts w:ascii="Times New Roman" w:hAnsi="Times New Roman" w:cs="Times New Roman" w:eastAsia="Times New Roman"/>
                <w:bCs/>
                <w:lang w:val="uk-UA" w:eastAsia="ru-RU"/>
              </w:rPr>
              <w:t xml:space="preserve">Аміак</w:t>
            </w:r>
            <w:r/>
          </w:p>
        </w:tc>
        <w:tc>
          <w:tcPr>
            <w:tcBorders>
              <w:top w:val="none" w:color="000000" w:sz="4" w:space="0"/>
              <w:left w:val="none" w:color="000000" w:sz="4" w:space="0"/>
              <w:bottom w:val="single" w:color="auto" w:sz="4" w:space="0"/>
              <w:right w:val="single" w:color="auto" w:sz="4" w:space="0"/>
            </w:tcBorders>
            <w:tcMar>
              <w:left w:w="15" w:type="dxa"/>
              <w:top w:w="15" w:type="dxa"/>
              <w:right w:w="15" w:type="dxa"/>
              <w:bottom w:w="0" w:type="dxa"/>
            </w:tcMar>
            <w:tcW w:w="955" w:type="pct"/>
            <w:vAlign w:val="center"/>
            <w:textDirection w:val="lrTb"/>
            <w:noWrap w:val="false"/>
          </w:tcPr>
          <w:p>
            <w:pPr>
              <w:jc w:val="center"/>
              <w:spacing w:after="0" w:line="240" w:lineRule="auto"/>
              <w:rPr>
                <w:rFonts w:ascii="Times New Roman" w:hAnsi="Times New Roman" w:cs="Times New Roman" w:eastAsia="Times New Roman"/>
                <w:iCs/>
                <w:lang w:val="uk-UA" w:eastAsia="ru-RU"/>
              </w:rPr>
            </w:pPr>
            <w:r>
              <w:rPr>
                <w:rFonts w:ascii="Times New Roman" w:hAnsi="Times New Roman" w:cs="Times New Roman" w:eastAsia="Times New Roman"/>
                <w:iCs/>
                <w:lang w:val="uk-UA" w:eastAsia="ru-RU"/>
              </w:rPr>
              <w:t xml:space="preserve">0,034</w:t>
            </w:r>
            <w:r/>
          </w:p>
        </w:tc>
      </w:tr>
      <w:tr>
        <w:trPr>
          <w:jc w:val="center"/>
          <w:trHeight w:val="432"/>
        </w:trPr>
        <w:tc>
          <w:tcPr>
            <w:tcBorders>
              <w:top w:val="none" w:color="000000" w:sz="4" w:space="0"/>
              <w:left w:val="single" w:color="auto" w:sz="4" w:space="0"/>
              <w:bottom w:val="single" w:color="auto" w:sz="4" w:space="0"/>
              <w:right w:val="single" w:color="auto" w:sz="4" w:space="0"/>
            </w:tcBorders>
            <w:tcMar>
              <w:left w:w="15" w:type="dxa"/>
              <w:top w:w="15" w:type="dxa"/>
              <w:right w:w="15" w:type="dxa"/>
              <w:bottom w:w="0" w:type="dxa"/>
            </w:tcMar>
            <w:tcW w:w="661" w:type="pct"/>
            <w:vAlign w:val="center"/>
            <w:textDirection w:val="lrTb"/>
            <w:noWrap w:val="false"/>
          </w:tcPr>
          <w:p>
            <w:pPr>
              <w:jc w:val="center"/>
              <w:spacing w:after="0" w:line="240" w:lineRule="auto"/>
              <w:rPr>
                <w:rFonts w:ascii="Times New Roman" w:hAnsi="Times New Roman" w:cs="Times New Roman" w:eastAsia="Times New Roman"/>
                <w:iCs/>
                <w:lang w:val="uk-UA" w:eastAsia="ru-RU"/>
              </w:rPr>
            </w:pPr>
            <w:r>
              <w:rPr>
                <w:rFonts w:ascii="Times New Roman" w:hAnsi="Times New Roman" w:cs="Times New Roman" w:eastAsia="Times New Roman"/>
                <w:lang w:val="uk-UA" w:eastAsia="ru-RU"/>
              </w:rPr>
              <w:t xml:space="preserve">10000</w:t>
            </w:r>
            <w:r/>
          </w:p>
        </w:tc>
        <w:tc>
          <w:tcPr>
            <w:tcBorders>
              <w:top w:val="none" w:color="000000" w:sz="4" w:space="0"/>
              <w:left w:val="none" w:color="000000" w:sz="4" w:space="0"/>
              <w:bottom w:val="single" w:color="auto" w:sz="4" w:space="0"/>
              <w:right w:val="single" w:color="auto" w:sz="4" w:space="0"/>
            </w:tcBorders>
            <w:tcMar>
              <w:left w:w="15" w:type="dxa"/>
              <w:top w:w="15" w:type="dxa"/>
              <w:right w:w="15" w:type="dxa"/>
              <w:bottom w:w="0" w:type="dxa"/>
            </w:tcMar>
            <w:tcW w:w="3384" w:type="pct"/>
            <w:vAlign w:val="center"/>
            <w:textDirection w:val="lrTb"/>
            <w:noWrap w:val="false"/>
          </w:tcPr>
          <w:p>
            <w:pPr>
              <w:spacing w:after="0" w:line="240" w:lineRule="auto"/>
              <w:rPr>
                <w:rFonts w:ascii="Times New Roman" w:hAnsi="Times New Roman" w:cs="Times New Roman" w:eastAsia="Times New Roman"/>
                <w:iCs/>
                <w:lang w:val="uk-UA" w:eastAsia="ru-RU"/>
              </w:rPr>
            </w:pPr>
            <w:r>
              <w:rPr>
                <w:rFonts w:ascii="Times New Roman" w:hAnsi="Times New Roman" w:cs="Times New Roman" w:eastAsia="Times New Roman"/>
                <w:lang w:val="uk-UA" w:eastAsia="ru-RU"/>
              </w:rPr>
              <w:t xml:space="preserve">Моноетаноламін</w:t>
            </w:r>
            <w:r/>
          </w:p>
        </w:tc>
        <w:tc>
          <w:tcPr>
            <w:tcBorders>
              <w:top w:val="none" w:color="000000" w:sz="4" w:space="0"/>
              <w:left w:val="none" w:color="000000" w:sz="4" w:space="0"/>
              <w:bottom w:val="single" w:color="auto" w:sz="4" w:space="0"/>
              <w:right w:val="single" w:color="auto" w:sz="4" w:space="0"/>
            </w:tcBorders>
            <w:tcMar>
              <w:left w:w="15" w:type="dxa"/>
              <w:top w:w="15" w:type="dxa"/>
              <w:right w:w="15" w:type="dxa"/>
              <w:bottom w:w="0" w:type="dxa"/>
            </w:tcMar>
            <w:tcW w:w="955" w:type="pct"/>
            <w:vAlign w:val="center"/>
            <w:textDirection w:val="lrTb"/>
            <w:noWrap w:val="false"/>
          </w:tcPr>
          <w:p>
            <w:pPr>
              <w:jc w:val="center"/>
              <w:spacing w:after="0" w:line="240" w:lineRule="auto"/>
              <w:rPr>
                <w:rFonts w:ascii="Times New Roman" w:hAnsi="Times New Roman" w:cs="Times New Roman" w:eastAsia="Times New Roman"/>
                <w:iCs/>
                <w:lang w:val="uk-UA" w:eastAsia="ru-RU"/>
              </w:rPr>
            </w:pPr>
            <w:r>
              <w:rPr>
                <w:rFonts w:ascii="Times New Roman" w:hAnsi="Times New Roman" w:cs="Times New Roman" w:eastAsia="Times New Roman"/>
                <w:iCs/>
                <w:lang w:val="uk-UA" w:eastAsia="ru-RU"/>
              </w:rPr>
              <w:t xml:space="preserve">0,053</w:t>
            </w:r>
            <w:r/>
          </w:p>
        </w:tc>
      </w:tr>
      <w:tr>
        <w:trPr>
          <w:jc w:val="center"/>
          <w:trHeight w:val="432"/>
        </w:trPr>
        <w:tc>
          <w:tcPr>
            <w:tcBorders>
              <w:top w:val="none" w:color="000000" w:sz="4" w:space="0"/>
              <w:left w:val="single" w:color="auto" w:sz="4" w:space="0"/>
              <w:bottom w:val="single" w:color="auto" w:sz="4" w:space="0"/>
              <w:right w:val="single" w:color="auto" w:sz="4" w:space="0"/>
            </w:tcBorders>
            <w:tcMar>
              <w:left w:w="15" w:type="dxa"/>
              <w:top w:w="15" w:type="dxa"/>
              <w:right w:w="15" w:type="dxa"/>
              <w:bottom w:w="0" w:type="dxa"/>
            </w:tcMar>
            <w:tcW w:w="661" w:type="pct"/>
            <w:vAlign w:val="center"/>
            <w:textDirection w:val="lrTb"/>
            <w:noWrap w:val="false"/>
          </w:tcPr>
          <w:p>
            <w:pPr>
              <w:jc w:val="center"/>
              <w:spacing w:after="0" w:line="240" w:lineRule="auto"/>
              <w:rPr>
                <w:rFonts w:ascii="Times New Roman" w:hAnsi="Times New Roman" w:cs="Times New Roman" w:eastAsia="Times New Roman"/>
                <w:iCs/>
                <w:lang w:val="uk-UA" w:eastAsia="ru-RU"/>
              </w:rPr>
            </w:pPr>
            <w:r>
              <w:rPr>
                <w:rFonts w:ascii="Times New Roman" w:hAnsi="Times New Roman" w:cs="Times New Roman" w:eastAsia="Times New Roman"/>
                <w:lang w:val="uk-UA" w:eastAsia="ru-RU"/>
              </w:rPr>
              <w:t xml:space="preserve">11000</w:t>
            </w:r>
            <w:r/>
          </w:p>
        </w:tc>
        <w:tc>
          <w:tcPr>
            <w:tcBorders>
              <w:top w:val="none" w:color="000000" w:sz="4" w:space="0"/>
              <w:left w:val="none" w:color="000000" w:sz="4" w:space="0"/>
              <w:bottom w:val="single" w:color="auto" w:sz="4" w:space="0"/>
              <w:right w:val="single" w:color="auto" w:sz="4" w:space="0"/>
            </w:tcBorders>
            <w:tcMar>
              <w:left w:w="15" w:type="dxa"/>
              <w:top w:w="15" w:type="dxa"/>
              <w:right w:w="15" w:type="dxa"/>
              <w:bottom w:w="0" w:type="dxa"/>
            </w:tcMar>
            <w:tcW w:w="3384" w:type="pct"/>
            <w:vAlign w:val="center"/>
            <w:textDirection w:val="lrTb"/>
            <w:noWrap w:val="false"/>
          </w:tcPr>
          <w:p>
            <w:pPr>
              <w:spacing w:after="0" w:line="240" w:lineRule="auto"/>
              <w:rPr>
                <w:rFonts w:ascii="Times New Roman" w:hAnsi="Times New Roman" w:cs="Times New Roman" w:eastAsia="Times New Roman"/>
                <w:iCs/>
                <w:lang w:val="uk-UA" w:eastAsia="ru-RU"/>
              </w:rPr>
            </w:pPr>
            <w:r>
              <w:rPr>
                <w:rFonts w:ascii="Times New Roman" w:hAnsi="Times New Roman" w:cs="Times New Roman" w:eastAsia="Times New Roman"/>
                <w:lang w:val="uk-UA" w:eastAsia="ru-RU"/>
              </w:rPr>
              <w:t xml:space="preserve">1-метоксипропанол</w:t>
            </w:r>
            <w:r/>
          </w:p>
        </w:tc>
        <w:tc>
          <w:tcPr>
            <w:tcBorders>
              <w:top w:val="none" w:color="000000" w:sz="4" w:space="0"/>
              <w:left w:val="none" w:color="000000" w:sz="4" w:space="0"/>
              <w:bottom w:val="single" w:color="auto" w:sz="4" w:space="0"/>
              <w:right w:val="single" w:color="auto" w:sz="4" w:space="0"/>
            </w:tcBorders>
            <w:tcMar>
              <w:left w:w="15" w:type="dxa"/>
              <w:top w:w="15" w:type="dxa"/>
              <w:right w:w="15" w:type="dxa"/>
              <w:bottom w:w="0" w:type="dxa"/>
            </w:tcMar>
            <w:tcW w:w="955" w:type="pct"/>
            <w:vAlign w:val="center"/>
            <w:textDirection w:val="lrTb"/>
            <w:noWrap w:val="false"/>
          </w:tcPr>
          <w:p>
            <w:pPr>
              <w:jc w:val="center"/>
              <w:spacing w:after="0" w:line="240" w:lineRule="auto"/>
              <w:rPr>
                <w:rFonts w:ascii="Times New Roman" w:hAnsi="Times New Roman" w:cs="Times New Roman" w:eastAsia="Times New Roman"/>
                <w:iCs/>
                <w:lang w:val="uk-UA" w:eastAsia="ru-RU"/>
              </w:rPr>
            </w:pPr>
            <w:r>
              <w:rPr>
                <w:rFonts w:ascii="Times New Roman" w:hAnsi="Times New Roman" w:cs="Times New Roman" w:eastAsia="Times New Roman"/>
                <w:iCs/>
                <w:lang w:val="uk-UA" w:eastAsia="ru-RU"/>
              </w:rPr>
              <w:t xml:space="preserve">0,052</w:t>
            </w:r>
            <w:r/>
          </w:p>
        </w:tc>
      </w:tr>
      <w:tr>
        <w:trPr>
          <w:jc w:val="center"/>
          <w:trHeight w:val="432"/>
        </w:trPr>
        <w:tc>
          <w:tcPr>
            <w:tcBorders>
              <w:top w:val="none" w:color="000000" w:sz="4" w:space="0"/>
              <w:left w:val="single" w:color="auto" w:sz="4" w:space="0"/>
              <w:bottom w:val="single" w:color="auto" w:sz="4" w:space="0"/>
              <w:right w:val="single" w:color="auto" w:sz="4" w:space="0"/>
            </w:tcBorders>
            <w:tcMar>
              <w:left w:w="15" w:type="dxa"/>
              <w:top w:w="15" w:type="dxa"/>
              <w:right w:w="15" w:type="dxa"/>
              <w:bottom w:w="0" w:type="dxa"/>
            </w:tcMar>
            <w:tcW w:w="661" w:type="pct"/>
            <w:vAlign w:val="center"/>
            <w:textDirection w:val="lrTb"/>
            <w:noWrap w:val="false"/>
          </w:tcPr>
          <w:p>
            <w:pPr>
              <w:jc w:val="center"/>
              <w:spacing w:after="0" w:line="240" w:lineRule="auto"/>
              <w:rPr>
                <w:rFonts w:ascii="Times New Roman" w:hAnsi="Times New Roman" w:cs="Times New Roman" w:eastAsia="Times New Roman"/>
                <w:iCs/>
                <w:lang w:val="uk-UA" w:eastAsia="ru-RU"/>
              </w:rPr>
            </w:pPr>
            <w:r>
              <w:rPr>
                <w:rFonts w:ascii="Times New Roman" w:hAnsi="Times New Roman" w:cs="Times New Roman" w:eastAsia="Times New Roman"/>
                <w:lang w:val="uk-UA" w:eastAsia="ru-RU"/>
              </w:rPr>
              <w:t xml:space="preserve">11000</w:t>
            </w:r>
            <w:r/>
          </w:p>
        </w:tc>
        <w:tc>
          <w:tcPr>
            <w:tcBorders>
              <w:top w:val="none" w:color="000000" w:sz="4" w:space="0"/>
              <w:left w:val="none" w:color="000000" w:sz="4" w:space="0"/>
              <w:bottom w:val="single" w:color="auto" w:sz="4" w:space="0"/>
              <w:right w:val="single" w:color="auto" w:sz="4" w:space="0"/>
            </w:tcBorders>
            <w:tcMar>
              <w:left w:w="15" w:type="dxa"/>
              <w:top w:w="15" w:type="dxa"/>
              <w:right w:w="15" w:type="dxa"/>
              <w:bottom w:w="0" w:type="dxa"/>
            </w:tcMar>
            <w:tcW w:w="3384" w:type="pct"/>
            <w:vAlign w:val="center"/>
            <w:textDirection w:val="lrTb"/>
            <w:noWrap w:val="false"/>
          </w:tcPr>
          <w:p>
            <w:pPr>
              <w:spacing w:after="0" w:line="240" w:lineRule="auto"/>
              <w:rPr>
                <w:rFonts w:ascii="Times New Roman" w:hAnsi="Times New Roman" w:cs="Times New Roman" w:eastAsia="Times New Roman"/>
                <w:iCs/>
                <w:lang w:val="uk-UA" w:eastAsia="ru-RU"/>
              </w:rPr>
            </w:pPr>
            <w:r>
              <w:rPr>
                <w:rFonts w:ascii="Times New Roman" w:hAnsi="Times New Roman" w:cs="Times New Roman" w:eastAsia="Times New Roman"/>
                <w:lang w:val="uk-UA" w:eastAsia="ru-RU"/>
              </w:rPr>
              <w:t xml:space="preserve">Бутилметакрилат</w:t>
            </w:r>
            <w:r/>
          </w:p>
        </w:tc>
        <w:tc>
          <w:tcPr>
            <w:tcBorders>
              <w:top w:val="none" w:color="000000" w:sz="4" w:space="0"/>
              <w:left w:val="none" w:color="000000" w:sz="4" w:space="0"/>
              <w:bottom w:val="single" w:color="auto" w:sz="4" w:space="0"/>
              <w:right w:val="single" w:color="auto" w:sz="4" w:space="0"/>
            </w:tcBorders>
            <w:tcMar>
              <w:left w:w="15" w:type="dxa"/>
              <w:top w:w="15" w:type="dxa"/>
              <w:right w:w="15" w:type="dxa"/>
              <w:bottom w:w="0" w:type="dxa"/>
            </w:tcMar>
            <w:tcW w:w="955" w:type="pct"/>
            <w:vAlign w:val="center"/>
            <w:textDirection w:val="lrTb"/>
            <w:noWrap w:val="false"/>
          </w:tcPr>
          <w:p>
            <w:pPr>
              <w:jc w:val="center"/>
              <w:spacing w:after="0" w:line="240" w:lineRule="auto"/>
              <w:rPr>
                <w:rFonts w:ascii="Times New Roman" w:hAnsi="Times New Roman" w:cs="Times New Roman" w:eastAsia="Times New Roman"/>
                <w:iCs/>
                <w:lang w:val="uk-UA" w:eastAsia="ru-RU"/>
              </w:rPr>
            </w:pPr>
            <w:r>
              <w:rPr>
                <w:rFonts w:ascii="Times New Roman" w:hAnsi="Times New Roman" w:cs="Times New Roman" w:eastAsia="Times New Roman"/>
                <w:iCs/>
                <w:lang w:val="uk-UA" w:eastAsia="ru-RU"/>
              </w:rPr>
              <w:t xml:space="preserve">0,002</w:t>
            </w:r>
            <w:r/>
          </w:p>
        </w:tc>
      </w:tr>
      <w:tr>
        <w:trPr>
          <w:jc w:val="center"/>
          <w:trHeight w:val="432"/>
        </w:trPr>
        <w:tc>
          <w:tcPr>
            <w:tcBorders>
              <w:top w:val="none" w:color="000000" w:sz="4" w:space="0"/>
              <w:left w:val="single" w:color="auto" w:sz="4" w:space="0"/>
              <w:bottom w:val="single" w:color="auto" w:sz="4" w:space="0"/>
              <w:right w:val="single" w:color="auto" w:sz="4" w:space="0"/>
            </w:tcBorders>
            <w:tcMar>
              <w:left w:w="15" w:type="dxa"/>
              <w:top w:w="15" w:type="dxa"/>
              <w:right w:w="15" w:type="dxa"/>
              <w:bottom w:w="0" w:type="dxa"/>
            </w:tcMar>
            <w:tcW w:w="661" w:type="pct"/>
            <w:vAlign w:val="center"/>
            <w:textDirection w:val="lrTb"/>
            <w:noWrap w:val="false"/>
          </w:tcPr>
          <w:p>
            <w:pPr>
              <w:jc w:val="center"/>
              <w:spacing w:after="0" w:line="240" w:lineRule="auto"/>
              <w:rPr>
                <w:rFonts w:ascii="Times New Roman" w:hAnsi="Times New Roman" w:cs="Times New Roman" w:eastAsia="Times New Roman"/>
                <w:iCs/>
                <w:lang w:val="uk-UA" w:eastAsia="ru-RU"/>
              </w:rPr>
            </w:pPr>
            <w:r>
              <w:rPr>
                <w:rFonts w:ascii="Times New Roman" w:hAnsi="Times New Roman" w:cs="Times New Roman" w:eastAsia="Times New Roman"/>
                <w:lang w:val="uk-UA" w:eastAsia="ru-RU"/>
              </w:rPr>
              <w:t xml:space="preserve">11000</w:t>
            </w:r>
            <w:r/>
          </w:p>
        </w:tc>
        <w:tc>
          <w:tcPr>
            <w:tcBorders>
              <w:top w:val="none" w:color="000000" w:sz="4" w:space="0"/>
              <w:left w:val="none" w:color="000000" w:sz="4" w:space="0"/>
              <w:bottom w:val="single" w:color="auto" w:sz="4" w:space="0"/>
              <w:right w:val="single" w:color="auto" w:sz="4" w:space="0"/>
            </w:tcBorders>
            <w:tcMar>
              <w:left w:w="15" w:type="dxa"/>
              <w:top w:w="15" w:type="dxa"/>
              <w:right w:w="15" w:type="dxa"/>
              <w:bottom w:w="0" w:type="dxa"/>
            </w:tcMar>
            <w:tcW w:w="3384" w:type="pct"/>
            <w:vAlign w:val="center"/>
            <w:textDirection w:val="lrTb"/>
            <w:noWrap w:val="false"/>
          </w:tcPr>
          <w:p>
            <w:pPr>
              <w:spacing w:after="0" w:line="240" w:lineRule="auto"/>
              <w:rPr>
                <w:rFonts w:ascii="Times New Roman" w:hAnsi="Times New Roman" w:cs="Times New Roman" w:eastAsia="Times New Roman"/>
                <w:iCs/>
                <w:lang w:val="uk-UA" w:eastAsia="ru-RU"/>
              </w:rPr>
            </w:pPr>
            <w:r>
              <w:rPr>
                <w:rFonts w:ascii="Times New Roman" w:hAnsi="Times New Roman" w:cs="Times New Roman" w:eastAsia="Times New Roman"/>
                <w:lang w:val="uk-UA" w:eastAsia="ru-RU"/>
              </w:rPr>
              <w:t xml:space="preserve">Дибутилфталат</w:t>
            </w:r>
            <w:r/>
          </w:p>
        </w:tc>
        <w:tc>
          <w:tcPr>
            <w:tcBorders>
              <w:top w:val="none" w:color="000000" w:sz="4" w:space="0"/>
              <w:left w:val="none" w:color="000000" w:sz="4" w:space="0"/>
              <w:bottom w:val="single" w:color="auto" w:sz="4" w:space="0"/>
              <w:right w:val="single" w:color="auto" w:sz="4" w:space="0"/>
            </w:tcBorders>
            <w:tcMar>
              <w:left w:w="15" w:type="dxa"/>
              <w:top w:w="15" w:type="dxa"/>
              <w:right w:w="15" w:type="dxa"/>
              <w:bottom w:w="0" w:type="dxa"/>
            </w:tcMar>
            <w:tcW w:w="955" w:type="pct"/>
            <w:vAlign w:val="center"/>
            <w:textDirection w:val="lrTb"/>
            <w:noWrap w:val="false"/>
          </w:tcPr>
          <w:p>
            <w:pPr>
              <w:jc w:val="center"/>
              <w:spacing w:after="0" w:line="240" w:lineRule="auto"/>
              <w:rPr>
                <w:rFonts w:ascii="Times New Roman" w:hAnsi="Times New Roman" w:cs="Times New Roman" w:eastAsia="Times New Roman"/>
                <w:iCs/>
                <w:lang w:val="uk-UA" w:eastAsia="ru-RU"/>
              </w:rPr>
            </w:pPr>
            <w:r>
              <w:rPr>
                <w:rFonts w:ascii="Times New Roman" w:hAnsi="Times New Roman" w:cs="Times New Roman" w:eastAsia="Times New Roman"/>
                <w:iCs/>
                <w:lang w:val="uk-UA" w:eastAsia="ru-RU"/>
              </w:rPr>
              <w:t xml:space="preserve">0,000</w:t>
            </w:r>
            <w:r/>
          </w:p>
        </w:tc>
      </w:tr>
      <w:tr>
        <w:trPr>
          <w:jc w:val="center"/>
          <w:trHeight w:val="432"/>
        </w:trPr>
        <w:tc>
          <w:tcPr>
            <w:tcBorders>
              <w:top w:val="none" w:color="000000" w:sz="4" w:space="0"/>
              <w:left w:val="single" w:color="auto" w:sz="4" w:space="0"/>
              <w:bottom w:val="single" w:color="auto" w:sz="4" w:space="0"/>
              <w:right w:val="single" w:color="auto" w:sz="4" w:space="0"/>
            </w:tcBorders>
            <w:tcMar>
              <w:left w:w="15" w:type="dxa"/>
              <w:top w:w="15" w:type="dxa"/>
              <w:right w:w="15" w:type="dxa"/>
              <w:bottom w:w="0" w:type="dxa"/>
            </w:tcMar>
            <w:tcW w:w="661" w:type="pct"/>
            <w:vAlign w:val="center"/>
            <w:textDirection w:val="lrTb"/>
            <w:noWrap w:val="false"/>
          </w:tcPr>
          <w:p>
            <w:pPr>
              <w:jc w:val="center"/>
              <w:spacing w:after="0" w:line="240" w:lineRule="auto"/>
              <w:rPr>
                <w:rFonts w:ascii="Times New Roman" w:hAnsi="Times New Roman" w:cs="Times New Roman" w:eastAsia="Times New Roman"/>
                <w:iCs/>
                <w:lang w:val="uk-UA" w:eastAsia="ru-RU"/>
              </w:rPr>
            </w:pPr>
            <w:r>
              <w:rPr>
                <w:rFonts w:ascii="Times New Roman" w:hAnsi="Times New Roman" w:cs="Times New Roman" w:eastAsia="Times New Roman"/>
                <w:lang w:val="uk-UA" w:eastAsia="ru-RU"/>
              </w:rPr>
              <w:t xml:space="preserve">11000</w:t>
            </w:r>
            <w:r/>
          </w:p>
        </w:tc>
        <w:tc>
          <w:tcPr>
            <w:tcBorders>
              <w:top w:val="none" w:color="000000" w:sz="4" w:space="0"/>
              <w:left w:val="none" w:color="000000" w:sz="4" w:space="0"/>
              <w:bottom w:val="single" w:color="auto" w:sz="4" w:space="0"/>
              <w:right w:val="single" w:color="auto" w:sz="4" w:space="0"/>
            </w:tcBorders>
            <w:tcMar>
              <w:left w:w="15" w:type="dxa"/>
              <w:top w:w="15" w:type="dxa"/>
              <w:right w:w="15" w:type="dxa"/>
              <w:bottom w:w="0" w:type="dxa"/>
            </w:tcMar>
            <w:tcW w:w="3384" w:type="pct"/>
            <w:vAlign w:val="center"/>
            <w:textDirection w:val="lrTb"/>
            <w:noWrap w:val="false"/>
          </w:tcPr>
          <w:p>
            <w:pPr>
              <w:spacing w:after="0" w:line="240" w:lineRule="auto"/>
              <w:rPr>
                <w:rFonts w:ascii="Times New Roman" w:hAnsi="Times New Roman" w:cs="Times New Roman" w:eastAsia="Times New Roman"/>
                <w:iCs/>
                <w:lang w:val="uk-UA" w:eastAsia="ru-RU"/>
              </w:rPr>
            </w:pPr>
            <w:r>
              <w:rPr>
                <w:rFonts w:ascii="Times New Roman" w:hAnsi="Times New Roman" w:cs="Times New Roman" w:eastAsia="Times New Roman"/>
                <w:lang w:val="uk-UA" w:eastAsia="ru-RU"/>
              </w:rPr>
              <w:t xml:space="preserve">Масло мінеральне нафтове (веретенне, машинне, циліндрове і ін.)</w:t>
            </w:r>
            <w:r/>
          </w:p>
        </w:tc>
        <w:tc>
          <w:tcPr>
            <w:tcBorders>
              <w:top w:val="none" w:color="000000" w:sz="4" w:space="0"/>
              <w:left w:val="none" w:color="000000" w:sz="4" w:space="0"/>
              <w:bottom w:val="single" w:color="auto" w:sz="4" w:space="0"/>
              <w:right w:val="single" w:color="auto" w:sz="4" w:space="0"/>
            </w:tcBorders>
            <w:tcMar>
              <w:left w:w="15" w:type="dxa"/>
              <w:top w:w="15" w:type="dxa"/>
              <w:right w:w="15" w:type="dxa"/>
              <w:bottom w:w="0" w:type="dxa"/>
            </w:tcMar>
            <w:tcW w:w="955" w:type="pct"/>
            <w:vAlign w:val="center"/>
            <w:textDirection w:val="lrTb"/>
            <w:noWrap w:val="false"/>
          </w:tcPr>
          <w:p>
            <w:pPr>
              <w:jc w:val="center"/>
              <w:spacing w:after="0" w:line="240" w:lineRule="auto"/>
              <w:rPr>
                <w:rFonts w:ascii="Times New Roman" w:hAnsi="Times New Roman" w:cs="Times New Roman" w:eastAsia="Times New Roman"/>
                <w:iCs/>
                <w:lang w:val="uk-UA" w:eastAsia="ru-RU"/>
              </w:rPr>
            </w:pPr>
            <w:r>
              <w:rPr>
                <w:rFonts w:ascii="Times New Roman" w:hAnsi="Times New Roman" w:cs="Times New Roman" w:eastAsia="Times New Roman"/>
                <w:iCs/>
                <w:lang w:val="uk-UA" w:eastAsia="ru-RU"/>
              </w:rPr>
              <w:t xml:space="preserve">0,028</w:t>
            </w:r>
            <w:r/>
          </w:p>
        </w:tc>
      </w:tr>
      <w:tr>
        <w:trPr>
          <w:jc w:val="center"/>
          <w:trHeight w:val="432"/>
        </w:trPr>
        <w:tc>
          <w:tcPr>
            <w:tcBorders>
              <w:top w:val="single" w:color="auto" w:sz="4" w:space="0"/>
              <w:left w:val="single" w:color="auto" w:sz="4" w:space="0"/>
              <w:bottom w:val="single" w:color="auto" w:sz="4" w:space="0"/>
              <w:right w:val="single" w:color="auto" w:sz="4" w:space="0"/>
            </w:tcBorders>
            <w:tcMar>
              <w:left w:w="15" w:type="dxa"/>
              <w:top w:w="15" w:type="dxa"/>
              <w:right w:w="15" w:type="dxa"/>
              <w:bottom w:w="0" w:type="dxa"/>
            </w:tcMar>
            <w:tcW w:w="661" w:type="pct"/>
            <w:vAlign w:val="center"/>
            <w:textDirection w:val="lrTb"/>
            <w:noWrap w:val="false"/>
          </w:tcPr>
          <w:p>
            <w:pPr>
              <w:jc w:val="center"/>
              <w:spacing w:after="0" w:line="240" w:lineRule="auto"/>
              <w:rPr>
                <w:rFonts w:ascii="Times New Roman" w:hAnsi="Times New Roman" w:cs="Times New Roman" w:eastAsia="Times New Roman"/>
                <w:iCs/>
                <w:lang w:val="uk-UA" w:eastAsia="ru-RU"/>
              </w:rPr>
            </w:pPr>
            <w:r>
              <w:rPr>
                <w:rFonts w:ascii="Times New Roman" w:hAnsi="Times New Roman" w:cs="Times New Roman" w:eastAsia="Times New Roman"/>
                <w:lang w:val="uk-UA" w:eastAsia="ru-RU"/>
              </w:rPr>
              <w:t xml:space="preserve">11000</w:t>
            </w:r>
            <w:r/>
          </w:p>
        </w:tc>
        <w:tc>
          <w:tcPr>
            <w:tcBorders>
              <w:top w:val="single" w:color="auto" w:sz="4" w:space="0"/>
              <w:left w:val="none" w:color="000000" w:sz="4" w:space="0"/>
              <w:bottom w:val="single" w:color="auto" w:sz="4" w:space="0"/>
              <w:right w:val="single" w:color="auto" w:sz="4" w:space="0"/>
            </w:tcBorders>
            <w:tcMar>
              <w:left w:w="15" w:type="dxa"/>
              <w:top w:w="15" w:type="dxa"/>
              <w:right w:w="15" w:type="dxa"/>
              <w:bottom w:w="0" w:type="dxa"/>
            </w:tcMar>
            <w:tcW w:w="3384" w:type="pct"/>
            <w:vAlign w:val="center"/>
            <w:textDirection w:val="lrTb"/>
            <w:noWrap w:val="false"/>
          </w:tcPr>
          <w:p>
            <w:pPr>
              <w:spacing w:after="0" w:line="240" w:lineRule="auto"/>
              <w:rPr>
                <w:rFonts w:ascii="Times New Roman" w:hAnsi="Times New Roman" w:cs="Times New Roman" w:eastAsia="Times New Roman"/>
                <w:bCs/>
                <w:lang w:val="uk-UA" w:eastAsia="ru-RU"/>
              </w:rPr>
            </w:pPr>
            <w:r>
              <w:rPr>
                <w:rFonts w:ascii="Times New Roman" w:hAnsi="Times New Roman" w:cs="Times New Roman" w:eastAsia="Times New Roman"/>
                <w:lang w:val="uk-UA" w:eastAsia="ru-RU"/>
              </w:rPr>
              <w:t xml:space="preserve">Метилметакрилат</w:t>
            </w:r>
            <w:r/>
          </w:p>
        </w:tc>
        <w:tc>
          <w:tcPr>
            <w:tcBorders>
              <w:top w:val="single" w:color="auto" w:sz="4" w:space="0"/>
              <w:left w:val="none" w:color="000000" w:sz="4" w:space="0"/>
              <w:bottom w:val="single" w:color="auto" w:sz="4" w:space="0"/>
              <w:right w:val="single" w:color="auto" w:sz="4" w:space="0"/>
            </w:tcBorders>
            <w:tcMar>
              <w:left w:w="15" w:type="dxa"/>
              <w:top w:w="15" w:type="dxa"/>
              <w:right w:w="15" w:type="dxa"/>
              <w:bottom w:w="0" w:type="dxa"/>
            </w:tcMar>
            <w:tcW w:w="955" w:type="pct"/>
            <w:vAlign w:val="center"/>
            <w:textDirection w:val="lrTb"/>
            <w:noWrap w:val="false"/>
          </w:tcPr>
          <w:p>
            <w:pPr>
              <w:jc w:val="center"/>
              <w:spacing w:after="0" w:line="240" w:lineRule="auto"/>
              <w:rPr>
                <w:rFonts w:ascii="Times New Roman" w:hAnsi="Times New Roman" w:cs="Times New Roman" w:eastAsia="Times New Roman"/>
                <w:iCs/>
                <w:lang w:val="uk-UA" w:eastAsia="ru-RU"/>
              </w:rPr>
            </w:pPr>
            <w:r>
              <w:rPr>
                <w:rFonts w:ascii="Times New Roman" w:hAnsi="Times New Roman" w:cs="Times New Roman" w:eastAsia="Times New Roman"/>
                <w:iCs/>
                <w:lang w:val="uk-UA" w:eastAsia="ru-RU"/>
              </w:rPr>
              <w:t xml:space="preserve">0,004</w:t>
            </w:r>
            <w:r/>
          </w:p>
        </w:tc>
      </w:tr>
      <w:tr>
        <w:trPr>
          <w:jc w:val="center"/>
          <w:trHeight w:val="432"/>
        </w:trPr>
        <w:tc>
          <w:tcPr>
            <w:tcBorders>
              <w:top w:val="none" w:color="000000" w:sz="4" w:space="0"/>
              <w:left w:val="single" w:color="auto" w:sz="4" w:space="0"/>
              <w:bottom w:val="single" w:color="auto" w:sz="4" w:space="0"/>
              <w:right w:val="single" w:color="auto" w:sz="4" w:space="0"/>
            </w:tcBorders>
            <w:tcMar>
              <w:left w:w="15" w:type="dxa"/>
              <w:top w:w="15" w:type="dxa"/>
              <w:right w:w="15" w:type="dxa"/>
              <w:bottom w:w="0" w:type="dxa"/>
            </w:tcMar>
            <w:tcW w:w="661" w:type="pct"/>
            <w:vAlign w:val="center"/>
            <w:textDirection w:val="lrTb"/>
            <w:noWrap w:val="false"/>
          </w:tcPr>
          <w:p>
            <w:pPr>
              <w:jc w:val="center"/>
              <w:spacing w:after="0" w:line="240" w:lineRule="auto"/>
              <w:rPr>
                <w:rFonts w:ascii="Times New Roman" w:hAnsi="Times New Roman" w:cs="Times New Roman" w:eastAsia="Times New Roman"/>
                <w:iCs/>
                <w:lang w:val="uk-UA" w:eastAsia="ru-RU"/>
              </w:rPr>
            </w:pPr>
            <w:r>
              <w:rPr>
                <w:rFonts w:ascii="Times New Roman" w:hAnsi="Times New Roman" w:cs="Times New Roman" w:eastAsia="Times New Roman"/>
                <w:lang w:val="uk-UA" w:eastAsia="ru-RU"/>
              </w:rPr>
              <w:t xml:space="preserve">11000</w:t>
            </w:r>
            <w:r/>
          </w:p>
        </w:tc>
        <w:tc>
          <w:tcPr>
            <w:tcBorders>
              <w:top w:val="none" w:color="000000" w:sz="4" w:space="0"/>
              <w:left w:val="none" w:color="000000" w:sz="4" w:space="0"/>
              <w:bottom w:val="single" w:color="auto" w:sz="4" w:space="0"/>
              <w:right w:val="single" w:color="auto" w:sz="4" w:space="0"/>
            </w:tcBorders>
            <w:tcMar>
              <w:left w:w="15" w:type="dxa"/>
              <w:top w:w="15" w:type="dxa"/>
              <w:right w:w="15" w:type="dxa"/>
              <w:bottom w:w="0" w:type="dxa"/>
            </w:tcMar>
            <w:tcW w:w="3384" w:type="pct"/>
            <w:vAlign w:val="center"/>
            <w:textDirection w:val="lrTb"/>
            <w:noWrap w:val="false"/>
          </w:tcPr>
          <w:p>
            <w:pPr>
              <w:spacing w:after="0" w:line="240" w:lineRule="auto"/>
              <w:rPr>
                <w:rFonts w:ascii="Times New Roman" w:hAnsi="Times New Roman" w:cs="Times New Roman" w:eastAsia="Times New Roman"/>
                <w:iCs/>
                <w:lang w:val="uk-UA" w:eastAsia="ru-RU"/>
              </w:rPr>
            </w:pPr>
            <w:r>
              <w:rPr>
                <w:rFonts w:ascii="Times New Roman" w:hAnsi="Times New Roman" w:cs="Times New Roman" w:eastAsia="Times New Roman"/>
                <w:lang w:val="uk-UA" w:eastAsia="ru-RU"/>
              </w:rPr>
              <w:t xml:space="preserve">Спирт етиловий</w:t>
            </w:r>
            <w:r/>
          </w:p>
        </w:tc>
        <w:tc>
          <w:tcPr>
            <w:tcBorders>
              <w:top w:val="none" w:color="000000" w:sz="4" w:space="0"/>
              <w:left w:val="none" w:color="000000" w:sz="4" w:space="0"/>
              <w:bottom w:val="single" w:color="auto" w:sz="4" w:space="0"/>
              <w:right w:val="single" w:color="auto" w:sz="4" w:space="0"/>
            </w:tcBorders>
            <w:tcMar>
              <w:left w:w="15" w:type="dxa"/>
              <w:top w:w="15" w:type="dxa"/>
              <w:right w:w="15" w:type="dxa"/>
              <w:bottom w:w="0" w:type="dxa"/>
            </w:tcMar>
            <w:tcW w:w="955" w:type="pct"/>
            <w:vAlign w:val="center"/>
            <w:textDirection w:val="lrTb"/>
            <w:noWrap w:val="false"/>
          </w:tcPr>
          <w:p>
            <w:pPr>
              <w:jc w:val="center"/>
              <w:spacing w:after="0" w:line="240" w:lineRule="auto"/>
              <w:rPr>
                <w:rFonts w:ascii="Times New Roman" w:hAnsi="Times New Roman" w:cs="Times New Roman" w:eastAsia="Times New Roman"/>
                <w:iCs/>
                <w:lang w:val="uk-UA" w:eastAsia="ru-RU"/>
              </w:rPr>
            </w:pPr>
            <w:r>
              <w:rPr>
                <w:rFonts w:ascii="Times New Roman" w:hAnsi="Times New Roman" w:cs="Times New Roman" w:eastAsia="Times New Roman"/>
                <w:iCs/>
                <w:lang w:val="uk-UA" w:eastAsia="ru-RU"/>
              </w:rPr>
              <w:t xml:space="preserve">0,312</w:t>
            </w:r>
            <w:r/>
          </w:p>
        </w:tc>
      </w:tr>
      <w:tr>
        <w:trPr>
          <w:jc w:val="center"/>
          <w:trHeight w:val="432"/>
        </w:trPr>
        <w:tc>
          <w:tcPr>
            <w:tcBorders>
              <w:top w:val="none" w:color="000000" w:sz="4" w:space="0"/>
              <w:left w:val="single" w:color="auto" w:sz="4" w:space="0"/>
              <w:bottom w:val="single" w:color="auto" w:sz="4" w:space="0"/>
              <w:right w:val="single" w:color="auto" w:sz="4" w:space="0"/>
            </w:tcBorders>
            <w:tcMar>
              <w:left w:w="15" w:type="dxa"/>
              <w:top w:w="15" w:type="dxa"/>
              <w:right w:w="15" w:type="dxa"/>
              <w:bottom w:w="0" w:type="dxa"/>
            </w:tcMar>
            <w:tcW w:w="661" w:type="pct"/>
            <w:vAlign w:val="center"/>
            <w:textDirection w:val="lrTb"/>
            <w:noWrap w:val="false"/>
          </w:tcPr>
          <w:p>
            <w:pPr>
              <w:jc w:val="center"/>
              <w:spacing w:after="0" w:line="240" w:lineRule="auto"/>
              <w:rPr>
                <w:rFonts w:ascii="Times New Roman" w:hAnsi="Times New Roman" w:cs="Times New Roman" w:eastAsia="Times New Roman"/>
                <w:iCs/>
                <w:lang w:val="uk-UA" w:eastAsia="ru-RU"/>
              </w:rPr>
            </w:pPr>
            <w:r>
              <w:rPr>
                <w:rFonts w:ascii="Times New Roman" w:hAnsi="Times New Roman" w:cs="Times New Roman" w:eastAsia="Times New Roman"/>
                <w:iCs/>
                <w:lang w:val="uk-UA" w:eastAsia="ru-RU"/>
              </w:rPr>
              <w:t xml:space="preserve">11000</w:t>
            </w:r>
            <w:r/>
          </w:p>
        </w:tc>
        <w:tc>
          <w:tcPr>
            <w:tcBorders>
              <w:top w:val="none" w:color="000000" w:sz="4" w:space="0"/>
              <w:left w:val="none" w:color="000000" w:sz="4" w:space="0"/>
              <w:bottom w:val="single" w:color="auto" w:sz="4" w:space="0"/>
              <w:right w:val="single" w:color="auto" w:sz="4" w:space="0"/>
            </w:tcBorders>
            <w:tcMar>
              <w:left w:w="15" w:type="dxa"/>
              <w:top w:w="15" w:type="dxa"/>
              <w:right w:w="15" w:type="dxa"/>
              <w:bottom w:w="0" w:type="dxa"/>
            </w:tcMar>
            <w:tcW w:w="3384" w:type="pct"/>
            <w:vAlign w:val="center"/>
            <w:textDirection w:val="lrTb"/>
            <w:noWrap w:val="false"/>
          </w:tcPr>
          <w:p>
            <w:pPr>
              <w:spacing w:after="0" w:line="240" w:lineRule="auto"/>
              <w:rPr>
                <w:rFonts w:ascii="Times New Roman" w:hAnsi="Times New Roman" w:cs="Times New Roman" w:eastAsia="Times New Roman"/>
                <w:iCs/>
                <w:lang w:val="uk-UA" w:eastAsia="ru-RU"/>
              </w:rPr>
            </w:pPr>
            <w:r>
              <w:rPr>
                <w:rFonts w:ascii="Times New Roman" w:hAnsi="Times New Roman" w:cs="Times New Roman" w:eastAsia="Times New Roman"/>
                <w:lang w:val="uk-UA" w:eastAsia="ru-RU"/>
              </w:rPr>
              <w:t xml:space="preserve">Спирт </w:t>
            </w:r>
            <w:r>
              <w:rPr>
                <w:rFonts w:ascii="Times New Roman" w:hAnsi="Times New Roman" w:cs="Times New Roman" w:eastAsia="Times New Roman"/>
                <w:lang w:val="uk-UA" w:eastAsia="ru-RU"/>
              </w:rPr>
              <w:t xml:space="preserve">ізопропіловий</w:t>
            </w:r>
            <w:r/>
          </w:p>
        </w:tc>
        <w:tc>
          <w:tcPr>
            <w:tcBorders>
              <w:top w:val="none" w:color="000000" w:sz="4" w:space="0"/>
              <w:left w:val="none" w:color="000000" w:sz="4" w:space="0"/>
              <w:bottom w:val="single" w:color="auto" w:sz="4" w:space="0"/>
              <w:right w:val="single" w:color="auto" w:sz="4" w:space="0"/>
            </w:tcBorders>
            <w:tcMar>
              <w:left w:w="15" w:type="dxa"/>
              <w:top w:w="15" w:type="dxa"/>
              <w:right w:w="15" w:type="dxa"/>
              <w:bottom w:w="0" w:type="dxa"/>
            </w:tcMar>
            <w:tcW w:w="955" w:type="pct"/>
            <w:vAlign w:val="center"/>
            <w:textDirection w:val="lrTb"/>
            <w:noWrap w:val="false"/>
          </w:tcPr>
          <w:p>
            <w:pPr>
              <w:jc w:val="center"/>
              <w:spacing w:after="0" w:line="240" w:lineRule="auto"/>
              <w:rPr>
                <w:rFonts w:ascii="Times New Roman" w:hAnsi="Times New Roman" w:cs="Times New Roman" w:eastAsia="Times New Roman"/>
                <w:iCs/>
                <w:lang w:val="uk-UA" w:eastAsia="ru-RU"/>
              </w:rPr>
            </w:pPr>
            <w:r>
              <w:rPr>
                <w:rFonts w:ascii="Times New Roman" w:hAnsi="Times New Roman" w:cs="Times New Roman" w:eastAsia="Times New Roman"/>
                <w:iCs/>
                <w:lang w:val="uk-UA" w:eastAsia="ru-RU"/>
              </w:rPr>
              <w:t xml:space="preserve">0,066</w:t>
            </w:r>
            <w:r/>
          </w:p>
        </w:tc>
      </w:tr>
      <w:tr>
        <w:trPr>
          <w:jc w:val="center"/>
          <w:trHeight w:val="432"/>
        </w:trPr>
        <w:tc>
          <w:tcPr>
            <w:tcBorders>
              <w:top w:val="none" w:color="000000" w:sz="4" w:space="0"/>
              <w:left w:val="single" w:color="auto" w:sz="4" w:space="0"/>
              <w:bottom w:val="single" w:color="auto" w:sz="4" w:space="0"/>
              <w:right w:val="single" w:color="auto" w:sz="4" w:space="0"/>
            </w:tcBorders>
            <w:tcMar>
              <w:left w:w="15" w:type="dxa"/>
              <w:top w:w="15" w:type="dxa"/>
              <w:right w:w="15" w:type="dxa"/>
              <w:bottom w:w="0" w:type="dxa"/>
            </w:tcMar>
            <w:tcW w:w="661" w:type="pct"/>
            <w:vAlign w:val="center"/>
            <w:textDirection w:val="lrTb"/>
            <w:noWrap w:val="false"/>
          </w:tcPr>
          <w:p>
            <w:pPr>
              <w:jc w:val="center"/>
              <w:spacing w:after="0" w:line="240" w:lineRule="auto"/>
              <w:rPr>
                <w:rFonts w:ascii="Times New Roman" w:hAnsi="Times New Roman" w:cs="Times New Roman" w:eastAsia="Times New Roman"/>
                <w:iCs/>
                <w:lang w:val="uk-UA" w:eastAsia="ru-RU"/>
              </w:rPr>
            </w:pPr>
            <w:r>
              <w:rPr>
                <w:rFonts w:ascii="Times New Roman" w:hAnsi="Times New Roman" w:cs="Times New Roman" w:eastAsia="Times New Roman"/>
                <w:bCs/>
                <w:lang w:val="uk-UA" w:eastAsia="ru-RU"/>
              </w:rPr>
              <w:t xml:space="preserve">11000</w:t>
            </w:r>
            <w:r/>
          </w:p>
        </w:tc>
        <w:tc>
          <w:tcPr>
            <w:tcBorders>
              <w:top w:val="none" w:color="000000" w:sz="4" w:space="0"/>
              <w:left w:val="none" w:color="000000" w:sz="4" w:space="0"/>
              <w:bottom w:val="single" w:color="auto" w:sz="4" w:space="0"/>
              <w:right w:val="single" w:color="auto" w:sz="4" w:space="0"/>
            </w:tcBorders>
            <w:tcMar>
              <w:left w:w="15" w:type="dxa"/>
              <w:top w:w="15" w:type="dxa"/>
              <w:right w:w="15" w:type="dxa"/>
              <w:bottom w:w="0" w:type="dxa"/>
            </w:tcMar>
            <w:tcW w:w="3384" w:type="pct"/>
            <w:vAlign w:val="center"/>
            <w:textDirection w:val="lrTb"/>
            <w:noWrap w:val="false"/>
          </w:tcPr>
          <w:p>
            <w:pPr>
              <w:spacing w:after="0" w:line="240" w:lineRule="auto"/>
              <w:rPr>
                <w:rFonts w:ascii="Times New Roman" w:hAnsi="Times New Roman" w:cs="Times New Roman" w:eastAsia="Times New Roman"/>
                <w:iCs/>
                <w:lang w:val="uk-UA" w:eastAsia="ru-RU"/>
              </w:rPr>
            </w:pPr>
            <w:r>
              <w:rPr>
                <w:rFonts w:ascii="Times New Roman" w:hAnsi="Times New Roman" w:cs="Times New Roman" w:eastAsia="Times New Roman"/>
                <w:lang w:val="uk-UA" w:eastAsia="ru-RU"/>
              </w:rPr>
              <w:t xml:space="preserve">Уайт-спірит</w:t>
            </w:r>
            <w:r/>
          </w:p>
        </w:tc>
        <w:tc>
          <w:tcPr>
            <w:tcBorders>
              <w:top w:val="none" w:color="000000" w:sz="4" w:space="0"/>
              <w:left w:val="none" w:color="000000" w:sz="4" w:space="0"/>
              <w:bottom w:val="single" w:color="auto" w:sz="4" w:space="0"/>
              <w:right w:val="single" w:color="auto" w:sz="4" w:space="0"/>
            </w:tcBorders>
            <w:tcMar>
              <w:left w:w="15" w:type="dxa"/>
              <w:top w:w="15" w:type="dxa"/>
              <w:right w:w="15" w:type="dxa"/>
              <w:bottom w:w="0" w:type="dxa"/>
            </w:tcMar>
            <w:tcW w:w="955" w:type="pct"/>
            <w:vAlign w:val="center"/>
            <w:textDirection w:val="lrTb"/>
            <w:noWrap w:val="false"/>
          </w:tcPr>
          <w:p>
            <w:pPr>
              <w:jc w:val="center"/>
              <w:spacing w:after="0" w:line="240" w:lineRule="auto"/>
              <w:rPr>
                <w:rFonts w:ascii="Times New Roman" w:hAnsi="Times New Roman" w:cs="Times New Roman" w:eastAsia="Times New Roman"/>
                <w:iCs/>
                <w:lang w:val="uk-UA" w:eastAsia="ru-RU"/>
              </w:rPr>
            </w:pPr>
            <w:r>
              <w:rPr>
                <w:rFonts w:ascii="Times New Roman" w:hAnsi="Times New Roman" w:cs="Times New Roman" w:eastAsia="Times New Roman"/>
                <w:iCs/>
                <w:lang w:val="uk-UA" w:eastAsia="ru-RU"/>
              </w:rPr>
              <w:t xml:space="preserve">0,014</w:t>
            </w:r>
            <w:r/>
          </w:p>
        </w:tc>
      </w:tr>
      <w:tr>
        <w:trPr>
          <w:jc w:val="center"/>
          <w:trHeight w:val="432"/>
        </w:trPr>
        <w:tc>
          <w:tcPr>
            <w:tcBorders>
              <w:top w:val="single" w:color="auto" w:sz="4" w:space="0"/>
              <w:left w:val="single" w:color="auto" w:sz="4" w:space="0"/>
              <w:bottom w:val="single" w:color="auto" w:sz="4" w:space="0"/>
              <w:right w:val="single" w:color="auto" w:sz="4" w:space="0"/>
            </w:tcBorders>
            <w:tcMar>
              <w:left w:w="15" w:type="dxa"/>
              <w:top w:w="15" w:type="dxa"/>
              <w:right w:w="15" w:type="dxa"/>
              <w:bottom w:w="0" w:type="dxa"/>
            </w:tcMar>
            <w:tcW w:w="661" w:type="pct"/>
            <w:vAlign w:val="center"/>
            <w:textDirection w:val="lrTb"/>
            <w:noWrap w:val="false"/>
          </w:tcPr>
          <w:p>
            <w:pPr>
              <w:jc w:val="center"/>
              <w:spacing w:after="0" w:line="240" w:lineRule="auto"/>
              <w:rPr>
                <w:rFonts w:ascii="Times New Roman" w:hAnsi="Times New Roman" w:cs="Times New Roman" w:eastAsia="Times New Roman"/>
                <w:bCs/>
                <w:lang w:val="uk-UA" w:eastAsia="ru-RU"/>
              </w:rPr>
            </w:pPr>
            <w:r>
              <w:rPr>
                <w:rFonts w:ascii="Times New Roman" w:hAnsi="Times New Roman" w:cs="Times New Roman" w:eastAsia="Times New Roman"/>
                <w:bCs/>
                <w:lang w:val="uk-UA" w:eastAsia="ru-RU"/>
              </w:rPr>
              <w:t xml:space="preserve">11021</w:t>
            </w:r>
            <w:r/>
          </w:p>
        </w:tc>
        <w:tc>
          <w:tcPr>
            <w:tcBorders>
              <w:top w:val="single" w:color="auto" w:sz="4" w:space="0"/>
              <w:left w:val="none" w:color="000000" w:sz="4" w:space="0"/>
              <w:bottom w:val="single" w:color="auto" w:sz="4" w:space="0"/>
              <w:right w:val="single" w:color="auto" w:sz="4" w:space="0"/>
            </w:tcBorders>
            <w:tcMar>
              <w:left w:w="15" w:type="dxa"/>
              <w:top w:w="15" w:type="dxa"/>
              <w:right w:w="15" w:type="dxa"/>
              <w:bottom w:w="0" w:type="dxa"/>
            </w:tcMar>
            <w:tcW w:w="3384" w:type="pct"/>
            <w:vAlign w:val="center"/>
            <w:textDirection w:val="lrTb"/>
            <w:noWrap w:val="false"/>
          </w:tcPr>
          <w:p>
            <w:pPr>
              <w:spacing w:after="0" w:line="240" w:lineRule="auto"/>
              <w:rPr>
                <w:rFonts w:ascii="Times New Roman" w:hAnsi="Times New Roman" w:cs="Times New Roman" w:eastAsia="Times New Roman"/>
                <w:lang w:val="uk-UA" w:eastAsia="ru-RU"/>
              </w:rPr>
            </w:pPr>
            <w:r>
              <w:rPr>
                <w:rFonts w:ascii="Times New Roman" w:hAnsi="Times New Roman" w:cs="Times New Roman" w:eastAsia="Times New Roman"/>
                <w:lang w:val="uk-UA" w:eastAsia="ru-RU"/>
              </w:rPr>
              <w:t xml:space="preserve">Етилацетат</w:t>
            </w:r>
            <w:r/>
          </w:p>
        </w:tc>
        <w:tc>
          <w:tcPr>
            <w:tcBorders>
              <w:top w:val="single" w:color="auto" w:sz="4" w:space="0"/>
              <w:left w:val="none" w:color="000000" w:sz="4" w:space="0"/>
              <w:bottom w:val="single" w:color="auto" w:sz="4" w:space="0"/>
              <w:right w:val="single" w:color="auto" w:sz="4" w:space="0"/>
            </w:tcBorders>
            <w:tcMar>
              <w:left w:w="15" w:type="dxa"/>
              <w:top w:w="15" w:type="dxa"/>
              <w:right w:w="15" w:type="dxa"/>
              <w:bottom w:w="0" w:type="dxa"/>
            </w:tcMar>
            <w:tcW w:w="955" w:type="pct"/>
            <w:vAlign w:val="center"/>
            <w:textDirection w:val="lrTb"/>
            <w:noWrap w:val="false"/>
          </w:tcPr>
          <w:p>
            <w:pPr>
              <w:jc w:val="center"/>
              <w:spacing w:after="0" w:line="240" w:lineRule="auto"/>
              <w:rPr>
                <w:rFonts w:ascii="Times New Roman" w:hAnsi="Times New Roman" w:cs="Times New Roman" w:eastAsia="Times New Roman"/>
                <w:iCs/>
                <w:lang w:val="uk-UA" w:eastAsia="ru-RU"/>
              </w:rPr>
            </w:pPr>
            <w:r>
              <w:rPr>
                <w:rFonts w:ascii="Times New Roman" w:hAnsi="Times New Roman" w:cs="Times New Roman" w:eastAsia="Times New Roman"/>
                <w:iCs/>
                <w:lang w:val="uk-UA" w:eastAsia="ru-RU"/>
              </w:rPr>
              <w:t xml:space="preserve">0,015</w:t>
            </w:r>
            <w:r/>
          </w:p>
        </w:tc>
      </w:tr>
      <w:tr>
        <w:trPr>
          <w:jc w:val="center"/>
          <w:trHeight w:val="432"/>
        </w:trPr>
        <w:tc>
          <w:tcPr>
            <w:tcBorders>
              <w:top w:val="none" w:color="000000" w:sz="4" w:space="0"/>
              <w:left w:val="single" w:color="auto" w:sz="4" w:space="0"/>
              <w:bottom w:val="single" w:color="auto" w:sz="4" w:space="0"/>
              <w:right w:val="single" w:color="auto" w:sz="4" w:space="0"/>
            </w:tcBorders>
            <w:tcMar>
              <w:left w:w="15" w:type="dxa"/>
              <w:top w:w="15" w:type="dxa"/>
              <w:right w:w="15" w:type="dxa"/>
              <w:bottom w:w="0" w:type="dxa"/>
            </w:tcMar>
            <w:tcW w:w="661" w:type="pct"/>
            <w:vAlign w:val="center"/>
            <w:textDirection w:val="lrTb"/>
            <w:noWrap w:val="false"/>
          </w:tcPr>
          <w:p>
            <w:pPr>
              <w:jc w:val="center"/>
              <w:spacing w:after="0" w:line="240" w:lineRule="auto"/>
              <w:rPr>
                <w:rFonts w:ascii="Times New Roman" w:hAnsi="Times New Roman" w:cs="Times New Roman" w:eastAsia="Times New Roman"/>
                <w:iCs/>
                <w:lang w:val="uk-UA" w:eastAsia="ru-RU"/>
              </w:rPr>
            </w:pPr>
            <w:r>
              <w:rPr>
                <w:rFonts w:ascii="Times New Roman" w:hAnsi="Times New Roman" w:cs="Times New Roman" w:eastAsia="Times New Roman"/>
                <w:bCs/>
                <w:lang w:val="uk-UA" w:eastAsia="ru-RU"/>
              </w:rPr>
              <w:t xml:space="preserve">11041</w:t>
            </w:r>
            <w:r/>
          </w:p>
        </w:tc>
        <w:tc>
          <w:tcPr>
            <w:tcBorders>
              <w:top w:val="none" w:color="000000" w:sz="4" w:space="0"/>
              <w:left w:val="none" w:color="000000" w:sz="4" w:space="0"/>
              <w:bottom w:val="single" w:color="auto" w:sz="4" w:space="0"/>
              <w:right w:val="single" w:color="auto" w:sz="4" w:space="0"/>
            </w:tcBorders>
            <w:tcMar>
              <w:left w:w="15" w:type="dxa"/>
              <w:top w:w="15" w:type="dxa"/>
              <w:right w:w="15" w:type="dxa"/>
              <w:bottom w:w="0" w:type="dxa"/>
            </w:tcMar>
            <w:tcW w:w="3384" w:type="pct"/>
            <w:vAlign w:val="center"/>
            <w:textDirection w:val="lrTb"/>
            <w:noWrap w:val="false"/>
          </w:tcPr>
          <w:p>
            <w:pPr>
              <w:spacing w:after="0" w:line="240" w:lineRule="auto"/>
              <w:rPr>
                <w:rFonts w:ascii="Times New Roman" w:hAnsi="Times New Roman" w:cs="Times New Roman" w:eastAsia="Times New Roman"/>
                <w:iCs/>
                <w:lang w:val="uk-UA" w:eastAsia="ru-RU"/>
              </w:rPr>
            </w:pPr>
            <w:r>
              <w:rPr>
                <w:rFonts w:ascii="Times New Roman" w:hAnsi="Times New Roman" w:cs="Times New Roman" w:eastAsia="Times New Roman"/>
                <w:lang w:val="uk-UA" w:eastAsia="ru-RU"/>
              </w:rPr>
              <w:t xml:space="preserve">Толуол</w:t>
            </w:r>
            <w:r/>
          </w:p>
        </w:tc>
        <w:tc>
          <w:tcPr>
            <w:tcBorders>
              <w:top w:val="none" w:color="000000" w:sz="4" w:space="0"/>
              <w:left w:val="none" w:color="000000" w:sz="4" w:space="0"/>
              <w:bottom w:val="single" w:color="auto" w:sz="4" w:space="0"/>
              <w:right w:val="single" w:color="auto" w:sz="4" w:space="0"/>
            </w:tcBorders>
            <w:tcMar>
              <w:left w:w="15" w:type="dxa"/>
              <w:top w:w="15" w:type="dxa"/>
              <w:right w:w="15" w:type="dxa"/>
              <w:bottom w:w="0" w:type="dxa"/>
            </w:tcMar>
            <w:tcW w:w="955" w:type="pct"/>
            <w:vAlign w:val="center"/>
            <w:textDirection w:val="lrTb"/>
            <w:noWrap w:val="false"/>
          </w:tcPr>
          <w:p>
            <w:pPr>
              <w:jc w:val="center"/>
              <w:spacing w:after="0" w:line="240" w:lineRule="auto"/>
              <w:rPr>
                <w:rFonts w:ascii="Times New Roman" w:hAnsi="Times New Roman" w:cs="Times New Roman" w:eastAsia="Times New Roman"/>
                <w:iCs/>
                <w:lang w:val="uk-UA" w:eastAsia="ru-RU"/>
              </w:rPr>
            </w:pPr>
            <w:r>
              <w:rPr>
                <w:rFonts w:ascii="Times New Roman" w:hAnsi="Times New Roman" w:cs="Times New Roman" w:eastAsia="Times New Roman"/>
                <w:iCs/>
                <w:lang w:val="uk-UA" w:eastAsia="ru-RU"/>
              </w:rPr>
              <w:t xml:space="preserve">0,058</w:t>
            </w:r>
            <w:r/>
          </w:p>
        </w:tc>
      </w:tr>
      <w:tr>
        <w:trPr>
          <w:jc w:val="center"/>
          <w:trHeight w:val="432"/>
        </w:trPr>
        <w:tc>
          <w:tcPr>
            <w:tcBorders>
              <w:top w:val="none" w:color="000000" w:sz="4" w:space="0"/>
              <w:left w:val="single" w:color="auto" w:sz="4" w:space="0"/>
              <w:bottom w:val="single" w:color="auto" w:sz="4" w:space="0"/>
              <w:right w:val="single" w:color="auto" w:sz="4" w:space="0"/>
            </w:tcBorders>
            <w:tcMar>
              <w:left w:w="15" w:type="dxa"/>
              <w:top w:w="15" w:type="dxa"/>
              <w:right w:w="15" w:type="dxa"/>
              <w:bottom w:w="0" w:type="dxa"/>
            </w:tcMar>
            <w:tcW w:w="661" w:type="pct"/>
            <w:vAlign w:val="center"/>
            <w:textDirection w:val="lrTb"/>
            <w:noWrap w:val="false"/>
          </w:tcPr>
          <w:p>
            <w:pPr>
              <w:jc w:val="center"/>
              <w:spacing w:after="0" w:line="240" w:lineRule="auto"/>
              <w:rPr>
                <w:rFonts w:ascii="Times New Roman" w:hAnsi="Times New Roman" w:cs="Times New Roman" w:eastAsia="Times New Roman"/>
                <w:iCs/>
                <w:lang w:val="uk-UA" w:eastAsia="ru-RU"/>
              </w:rPr>
            </w:pPr>
            <w:r>
              <w:rPr>
                <w:rFonts w:ascii="Times New Roman" w:hAnsi="Times New Roman" w:cs="Times New Roman" w:eastAsia="Times New Roman"/>
                <w:lang w:val="uk-UA" w:eastAsia="ru-RU"/>
              </w:rPr>
              <w:t xml:space="preserve">13000</w:t>
            </w:r>
            <w:r/>
          </w:p>
        </w:tc>
        <w:tc>
          <w:tcPr>
            <w:tcBorders>
              <w:top w:val="none" w:color="000000" w:sz="4" w:space="0"/>
              <w:left w:val="none" w:color="000000" w:sz="4" w:space="0"/>
              <w:bottom w:val="single" w:color="auto" w:sz="4" w:space="0"/>
              <w:right w:val="single" w:color="auto" w:sz="4" w:space="0"/>
            </w:tcBorders>
            <w:tcMar>
              <w:left w:w="15" w:type="dxa"/>
              <w:top w:w="15" w:type="dxa"/>
              <w:right w:w="15" w:type="dxa"/>
              <w:bottom w:w="0" w:type="dxa"/>
            </w:tcMar>
            <w:tcW w:w="3384" w:type="pct"/>
            <w:vAlign w:val="center"/>
            <w:textDirection w:val="lrTb"/>
            <w:noWrap w:val="false"/>
          </w:tcPr>
          <w:p>
            <w:pPr>
              <w:spacing w:after="0" w:line="240" w:lineRule="auto"/>
              <w:rPr>
                <w:rFonts w:ascii="Times New Roman" w:hAnsi="Times New Roman" w:cs="Times New Roman" w:eastAsia="Times New Roman"/>
                <w:iCs/>
                <w:lang w:val="uk-UA" w:eastAsia="ru-RU"/>
              </w:rPr>
            </w:pPr>
            <w:r>
              <w:rPr>
                <w:rFonts w:ascii="Times New Roman" w:hAnsi="Times New Roman" w:cs="Times New Roman" w:eastAsia="Times New Roman"/>
                <w:lang w:val="uk-UA" w:eastAsia="ru-RU"/>
              </w:rPr>
              <w:t xml:space="preserve">п-~Діоксибензол (гідрохенон)</w:t>
            </w:r>
            <w:r/>
          </w:p>
        </w:tc>
        <w:tc>
          <w:tcPr>
            <w:tcBorders>
              <w:top w:val="none" w:color="000000" w:sz="4" w:space="0"/>
              <w:left w:val="none" w:color="000000" w:sz="4" w:space="0"/>
              <w:bottom w:val="single" w:color="auto" w:sz="4" w:space="0"/>
              <w:right w:val="single" w:color="auto" w:sz="4" w:space="0"/>
            </w:tcBorders>
            <w:tcMar>
              <w:left w:w="15" w:type="dxa"/>
              <w:top w:w="15" w:type="dxa"/>
              <w:right w:w="15" w:type="dxa"/>
              <w:bottom w:w="0" w:type="dxa"/>
            </w:tcMar>
            <w:tcW w:w="955" w:type="pct"/>
            <w:vAlign w:val="center"/>
            <w:textDirection w:val="lrTb"/>
            <w:noWrap w:val="false"/>
          </w:tcPr>
          <w:p>
            <w:pPr>
              <w:jc w:val="center"/>
              <w:spacing w:after="0" w:line="240" w:lineRule="auto"/>
              <w:rPr>
                <w:rFonts w:ascii="Times New Roman" w:hAnsi="Times New Roman" w:cs="Times New Roman" w:eastAsia="Times New Roman"/>
                <w:iCs/>
                <w:lang w:val="uk-UA" w:eastAsia="ru-RU"/>
              </w:rPr>
            </w:pPr>
            <w:r>
              <w:rPr>
                <w:rFonts w:ascii="Times New Roman" w:hAnsi="Times New Roman" w:cs="Times New Roman" w:eastAsia="Times New Roman"/>
                <w:iCs/>
                <w:lang w:val="uk-UA" w:eastAsia="ru-RU"/>
              </w:rPr>
              <w:t xml:space="preserve">0,000</w:t>
            </w:r>
            <w:r/>
          </w:p>
        </w:tc>
      </w:tr>
      <w:tr>
        <w:trPr>
          <w:jc w:val="center"/>
          <w:trHeight w:val="432"/>
        </w:trPr>
        <w:tc>
          <w:tcPr>
            <w:tcBorders>
              <w:top w:val="single" w:color="auto" w:sz="4" w:space="0"/>
              <w:left w:val="single" w:color="auto" w:sz="4" w:space="0"/>
              <w:bottom w:val="single" w:color="auto" w:sz="4" w:space="0"/>
              <w:right w:val="single" w:color="auto" w:sz="4" w:space="0"/>
            </w:tcBorders>
            <w:tcMar>
              <w:left w:w="15" w:type="dxa"/>
              <w:top w:w="15" w:type="dxa"/>
              <w:right w:w="15" w:type="dxa"/>
              <w:bottom w:w="0" w:type="dxa"/>
            </w:tcMar>
            <w:tcW w:w="661" w:type="pct"/>
            <w:vAlign w:val="center"/>
            <w:textDirection w:val="lrTb"/>
            <w:noWrap w:val="false"/>
          </w:tcPr>
          <w:p>
            <w:pPr>
              <w:jc w:val="center"/>
              <w:spacing w:after="0" w:line="240" w:lineRule="auto"/>
              <w:rPr>
                <w:rFonts w:ascii="Times New Roman" w:hAnsi="Times New Roman" w:cs="Times New Roman" w:eastAsia="Times New Roman"/>
                <w:lang w:val="uk-UA" w:eastAsia="ru-RU"/>
              </w:rPr>
            </w:pPr>
            <w:r>
              <w:rPr>
                <w:rFonts w:ascii="Times New Roman" w:hAnsi="Times New Roman" w:cs="Times New Roman" w:eastAsia="Times New Roman"/>
                <w:lang w:val="uk-UA" w:eastAsia="ru-RU"/>
              </w:rPr>
            </w:r>
            <w:r/>
          </w:p>
        </w:tc>
        <w:tc>
          <w:tcPr>
            <w:tcBorders>
              <w:top w:val="single" w:color="auto" w:sz="4" w:space="0"/>
              <w:left w:val="none" w:color="000000" w:sz="4" w:space="0"/>
              <w:bottom w:val="single" w:color="auto" w:sz="4" w:space="0"/>
              <w:right w:val="single" w:color="auto" w:sz="4" w:space="0"/>
            </w:tcBorders>
            <w:tcMar>
              <w:left w:w="15" w:type="dxa"/>
              <w:top w:w="15" w:type="dxa"/>
              <w:right w:w="15" w:type="dxa"/>
              <w:bottom w:w="0" w:type="dxa"/>
            </w:tcMar>
            <w:tcW w:w="3384" w:type="pct"/>
            <w:vAlign w:val="center"/>
            <w:textDirection w:val="lrTb"/>
            <w:noWrap w:val="false"/>
          </w:tcPr>
          <w:p>
            <w:pPr>
              <w:spacing w:after="0" w:line="240" w:lineRule="auto"/>
              <w:rPr>
                <w:rFonts w:ascii="Times New Roman" w:hAnsi="Times New Roman" w:cs="Times New Roman" w:eastAsia="Times New Roman"/>
                <w:lang w:val="uk-UA" w:eastAsia="ru-RU"/>
              </w:rPr>
            </w:pPr>
            <w:r>
              <w:rPr>
                <w:rFonts w:ascii="Times New Roman" w:hAnsi="Times New Roman" w:cs="Times New Roman" w:eastAsia="Times New Roman"/>
                <w:b/>
                <w:lang w:val="uk-UA" w:eastAsia="ru-RU"/>
              </w:rPr>
              <w:t xml:space="preserve">Усього за виробничим та технологічним </w:t>
            </w:r>
            <w:r>
              <w:rPr>
                <w:rFonts w:ascii="Times New Roman" w:hAnsi="Times New Roman" w:cs="Times New Roman" w:eastAsia="Times New Roman"/>
                <w:b/>
                <w:lang w:val="uk-UA" w:eastAsia="ru-RU"/>
              </w:rPr>
              <w:t xml:space="preserve">процесом</w:t>
            </w:r>
            <w:r>
              <w:rPr>
                <w:rFonts w:ascii="Times New Roman" w:hAnsi="Times New Roman" w:cs="Times New Roman" w:eastAsia="Times New Roman"/>
                <w:b/>
                <w:lang w:val="uk-UA" w:eastAsia="ru-RU"/>
              </w:rPr>
              <w:t xml:space="preserve">, технологічним устаткуванням (установкою)</w:t>
            </w:r>
            <w:r/>
          </w:p>
        </w:tc>
        <w:tc>
          <w:tcPr>
            <w:tcBorders>
              <w:top w:val="single" w:color="auto" w:sz="4" w:space="0"/>
              <w:left w:val="none" w:color="000000" w:sz="4" w:space="0"/>
              <w:bottom w:val="single" w:color="auto" w:sz="4" w:space="0"/>
              <w:right w:val="single" w:color="auto" w:sz="4" w:space="0"/>
            </w:tcBorders>
            <w:tcMar>
              <w:left w:w="15" w:type="dxa"/>
              <w:top w:w="15" w:type="dxa"/>
              <w:right w:w="15" w:type="dxa"/>
              <w:bottom w:w="0" w:type="dxa"/>
            </w:tcMar>
            <w:tcW w:w="955" w:type="pct"/>
            <w:vAlign w:val="center"/>
            <w:textDirection w:val="lrTb"/>
            <w:noWrap w:val="false"/>
          </w:tcPr>
          <w:p>
            <w:pPr>
              <w:jc w:val="center"/>
              <w:spacing w:after="0" w:line="240" w:lineRule="auto"/>
              <w:rPr>
                <w:rFonts w:ascii="Times New Roman" w:hAnsi="Times New Roman" w:cs="Times New Roman" w:eastAsia="Times New Roman"/>
                <w:iCs/>
                <w:lang w:val="uk-UA" w:eastAsia="ru-RU"/>
              </w:rPr>
            </w:pPr>
            <w:r>
              <w:rPr>
                <w:rFonts w:ascii="Times New Roman" w:hAnsi="Times New Roman" w:cs="Times New Roman" w:eastAsia="Times New Roman"/>
                <w:iCs/>
                <w:lang w:val="uk-UA" w:eastAsia="ru-RU"/>
              </w:rPr>
              <w:t xml:space="preserve">0,660</w:t>
            </w:r>
            <w:r/>
          </w:p>
        </w:tc>
      </w:tr>
    </w:tbl>
    <w:p>
      <w:pPr>
        <w:jc w:val="both"/>
        <w:spacing w:after="0" w:line="240" w:lineRule="auto"/>
        <w:rPr>
          <w:rFonts w:ascii="Times New Roman" w:hAnsi="Times New Roman" w:cs="Times New Roman" w:eastAsia="Times New Roman"/>
          <w:bCs/>
          <w:i/>
          <w:iCs/>
          <w:sz w:val="20"/>
          <w:szCs w:val="20"/>
          <w:lang w:val="uk-UA" w:eastAsia="ru-RU"/>
        </w:rPr>
      </w:pPr>
      <w:r>
        <w:rPr>
          <w:rFonts w:ascii="Times New Roman" w:hAnsi="Times New Roman" w:cs="Times New Roman" w:eastAsia="Times New Roman"/>
          <w:bCs/>
          <w:i/>
          <w:iCs/>
          <w:sz w:val="20"/>
          <w:szCs w:val="20"/>
          <w:lang w:val="uk-UA" w:eastAsia="ru-RU"/>
        </w:rPr>
      </w:r>
      <w:r/>
    </w:p>
    <w:p>
      <w:pPr>
        <w:jc w:val="both"/>
        <w:spacing w:after="0" w:line="240" w:lineRule="auto"/>
        <w:rPr>
          <w:rFonts w:ascii="Times New Roman" w:hAnsi="Times New Roman" w:cs="Times New Roman" w:eastAsia="Times New Roman"/>
          <w:sz w:val="24"/>
          <w:szCs w:val="24"/>
          <w:lang w:val="uk-UA" w:eastAsia="ru-RU"/>
        </w:rPr>
      </w:pPr>
      <w:r>
        <w:rPr>
          <w:rFonts w:ascii="Times New Roman" w:hAnsi="Times New Roman" w:cs="Times New Roman" w:eastAsia="Times New Roman"/>
          <w:sz w:val="24"/>
          <w:szCs w:val="24"/>
          <w:lang w:val="uk-UA" w:eastAsia="ru-RU"/>
        </w:rPr>
        <w:br w:type="page"/>
      </w:r>
      <w:r>
        <w:rPr>
          <w:rFonts w:ascii="Times New Roman" w:hAnsi="Times New Roman" w:cs="Times New Roman" w:eastAsia="Times New Roman"/>
          <w:sz w:val="24"/>
          <w:szCs w:val="24"/>
          <w:lang w:val="uk-UA" w:eastAsia="ru-RU"/>
        </w:rPr>
        <w:t xml:space="preserve">Найменування виробничого та  технологічного процесу, технологічного  устаткування (установки):</w:t>
      </w:r>
      <w:r/>
    </w:p>
    <w:p>
      <w:pPr>
        <w:jc w:val="both"/>
        <w:spacing w:after="0" w:line="240" w:lineRule="auto"/>
        <w:rPr>
          <w:rFonts w:ascii="Times New Roman" w:hAnsi="Times New Roman" w:cs="Times New Roman" w:eastAsia="Times New Roman"/>
          <w:sz w:val="24"/>
          <w:szCs w:val="24"/>
          <w:lang w:val="uk-UA" w:eastAsia="ru-RU"/>
        </w:rPr>
      </w:pPr>
      <w:r>
        <w:rPr>
          <w:rFonts w:ascii="Times New Roman" w:hAnsi="Times New Roman" w:cs="Times New Roman" w:eastAsia="Times New Roman"/>
          <w:sz w:val="24"/>
          <w:szCs w:val="24"/>
          <w:lang w:val="uk-UA" w:eastAsia="ru-RU"/>
        </w:rPr>
        <w:t xml:space="preserve">Енергетика / регулювання процесу спалювання, Мале спалювання </w:t>
      </w:r>
      <w:r/>
    </w:p>
    <w:p>
      <w:pPr>
        <w:ind w:right="157" w:firstLine="709"/>
        <w:jc w:val="right"/>
        <w:spacing w:after="0" w:line="240" w:lineRule="auto"/>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9923"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color w:val="000000"/>
          <w:sz w:val="24"/>
          <w:szCs w:val="24"/>
          <w:u w:val="single"/>
          <w:lang w:val="uk-UA"/>
        </w:rPr>
      </w:pPr>
      <w:r>
        <w:rPr>
          <w:rFonts w:ascii="Times New Roman" w:hAnsi="Times New Roman" w:cs="Times New Roman" w:eastAsia="Times New Roman"/>
          <w:color w:val="000000"/>
          <w:sz w:val="24"/>
          <w:szCs w:val="24"/>
          <w:lang w:val="uk-UA"/>
        </w:rPr>
        <w:t xml:space="preserve">код </w:t>
      </w:r>
      <w:r>
        <w:rPr>
          <w:rFonts w:ascii="Times New Roman" w:hAnsi="Times New Roman" w:cs="Times New Roman" w:eastAsia="Times New Roman"/>
          <w:bCs/>
          <w:color w:val="000000"/>
          <w:sz w:val="24"/>
          <w:szCs w:val="24"/>
          <w:lang w:val="uk-UA"/>
        </w:rPr>
        <w:t xml:space="preserve">NFR </w:t>
      </w:r>
      <w:r>
        <w:rPr>
          <w:rFonts w:ascii="Times New Roman" w:hAnsi="Times New Roman" w:cs="Times New Roman" w:eastAsia="Times New Roman"/>
          <w:b/>
          <w:color w:val="000000"/>
          <w:sz w:val="24"/>
          <w:szCs w:val="24"/>
          <w:u w:val="single"/>
          <w:lang w:val="uk-UA"/>
        </w:rPr>
        <w:t xml:space="preserve">1.A.4.b.і</w:t>
      </w:r>
      <w:r/>
    </w:p>
    <w:p>
      <w:pPr>
        <w:ind w:right="157" w:firstLine="709"/>
        <w:jc w:val="right"/>
        <w:spacing w:after="0" w:line="240" w:lineRule="auto"/>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9923"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b/>
          <w:color w:val="000000"/>
          <w:sz w:val="24"/>
          <w:szCs w:val="24"/>
          <w:u w:val="single"/>
          <w:lang w:val="uk-UA"/>
        </w:rPr>
      </w:pPr>
      <w:r>
        <w:rPr>
          <w:rFonts w:ascii="Times New Roman" w:hAnsi="Times New Roman" w:cs="Times New Roman" w:eastAsia="Times New Roman"/>
          <w:bCs/>
          <w:color w:val="000000"/>
          <w:sz w:val="24"/>
          <w:szCs w:val="24"/>
          <w:lang w:val="uk-UA"/>
        </w:rPr>
        <w:t xml:space="preserve">код SNAP </w:t>
      </w:r>
      <w:r>
        <w:rPr>
          <w:rFonts w:ascii="Times New Roman" w:hAnsi="Times New Roman" w:cs="Times New Roman" w:eastAsia="Times New Roman"/>
          <w:b/>
          <w:color w:val="000000"/>
          <w:sz w:val="24"/>
          <w:szCs w:val="24"/>
          <w:u w:val="single"/>
          <w:lang w:val="uk-UA"/>
        </w:rPr>
        <w:t xml:space="preserve">020103</w:t>
      </w:r>
      <w:r/>
    </w:p>
    <w:p>
      <w:pPr>
        <w:jc w:val="both"/>
        <w:spacing w:after="0" w:line="240" w:lineRule="auto"/>
        <w:rPr>
          <w:rFonts w:ascii="Times New Roman" w:hAnsi="Times New Roman" w:cs="Times New Roman" w:eastAsia="Times New Roman"/>
          <w:bCs/>
          <w:i/>
          <w:iCs/>
          <w:sz w:val="20"/>
          <w:szCs w:val="20"/>
          <w:lang w:val="uk-UA" w:eastAsia="ru-RU"/>
        </w:rPr>
      </w:pPr>
      <w:r>
        <w:rPr>
          <w:rFonts w:ascii="Times New Roman" w:hAnsi="Times New Roman" w:cs="Times New Roman" w:eastAsia="Times New Roman"/>
          <w:bCs/>
          <w:i/>
          <w:iCs/>
          <w:sz w:val="20"/>
          <w:szCs w:val="20"/>
          <w:lang w:val="uk-UA" w:eastAsia="ru-RU"/>
        </w:rPr>
        <w:t xml:space="preserve">Таблиця 6.9 - Дані щодо потенційних обсягів викидів забруднюючих речовин від виробничих і технологічних процесів, технологічного устаткування (установок)</w:t>
      </w:r>
      <w:r/>
    </w:p>
    <w:tbl>
      <w:tblPr>
        <w:tblW w:w="5000" w:type="pct"/>
        <w:jc w:val="center"/>
        <w:tblCellMar>
          <w:left w:w="0" w:type="dxa"/>
          <w:right w:w="0" w:type="dxa"/>
        </w:tblCellMar>
        <w:tblLook w:val="04A0" w:firstRow="1" w:lastRow="0" w:firstColumn="1" w:lastColumn="0" w:noHBand="0" w:noVBand="1"/>
      </w:tblPr>
      <w:tblGrid>
        <w:gridCol w:w="1297"/>
        <w:gridCol w:w="6641"/>
        <w:gridCol w:w="1874"/>
      </w:tblGrid>
      <w:tr>
        <w:trPr>
          <w:jc w:val="center"/>
          <w:trHeight w:val="611"/>
        </w:trPr>
        <w:tc>
          <w:tcPr>
            <w:gridSpan w:val="2"/>
            <w:shd w:val="clear" w:color="auto" w:fill="f2f2f2"/>
            <w:tcBorders>
              <w:top w:val="single" w:color="auto" w:sz="4" w:space="0"/>
              <w:left w:val="single" w:color="auto" w:sz="4" w:space="0"/>
              <w:bottom w:val="single" w:color="auto" w:sz="4" w:space="0"/>
              <w:right w:val="single" w:color="auto" w:sz="4" w:space="0"/>
            </w:tcBorders>
            <w:tcMar>
              <w:left w:w="15" w:type="dxa"/>
              <w:top w:w="15" w:type="dxa"/>
              <w:right w:w="15" w:type="dxa"/>
              <w:bottom w:w="0" w:type="dxa"/>
            </w:tcMar>
            <w:tcW w:w="4045" w:type="pct"/>
            <w:vAlign w:val="center"/>
            <w:textDirection w:val="lrTb"/>
            <w:noWrap w:val="false"/>
          </w:tcPr>
          <w:p>
            <w:pPr>
              <w:jc w:val="center"/>
              <w:spacing w:after="0" w:line="240" w:lineRule="auto"/>
              <w:rPr>
                <w:rFonts w:ascii="Times New Roman" w:hAnsi="Times New Roman" w:cs="Times New Roman" w:eastAsia="Times New Roman"/>
                <w:b/>
                <w:color w:val="000000"/>
                <w:sz w:val="20"/>
                <w:szCs w:val="20"/>
                <w:lang w:val="uk-UA"/>
              </w:rPr>
            </w:pPr>
            <w:r>
              <w:rPr>
                <w:rFonts w:ascii="Times New Roman" w:hAnsi="Times New Roman" w:cs="Times New Roman" w:eastAsia="Times New Roman"/>
                <w:b/>
                <w:color w:val="000000"/>
                <w:sz w:val="20"/>
                <w:szCs w:val="20"/>
                <w:lang w:val="uk-UA"/>
              </w:rPr>
              <w:t xml:space="preserve">Забруднююча речовина</w:t>
            </w:r>
            <w:r/>
          </w:p>
        </w:tc>
        <w:tc>
          <w:tcPr>
            <w:shd w:val="clear" w:color="auto" w:fill="f2f2f2"/>
            <w:tcBorders>
              <w:top w:val="single" w:color="auto" w:sz="4" w:space="0"/>
              <w:left w:val="single" w:color="auto" w:sz="4" w:space="0"/>
              <w:right w:val="single" w:color="auto" w:sz="4" w:space="0"/>
            </w:tcBorders>
            <w:tcMar>
              <w:left w:w="15" w:type="dxa"/>
              <w:top w:w="15" w:type="dxa"/>
              <w:right w:w="15" w:type="dxa"/>
              <w:bottom w:w="0" w:type="dxa"/>
            </w:tcMar>
            <w:tcW w:w="955" w:type="pct"/>
            <w:vAlign w:val="center"/>
            <w:vMerge w:val="restart"/>
            <w:textDirection w:val="lrTb"/>
            <w:noWrap w:val="false"/>
          </w:tcPr>
          <w:p>
            <w:pPr>
              <w:jc w:val="center"/>
              <w:spacing w:after="0" w:line="240" w:lineRule="auto"/>
              <w:rPr>
                <w:rFonts w:ascii="Times New Roman" w:hAnsi="Times New Roman" w:cs="Times New Roman" w:eastAsia="Times New Roman"/>
                <w:b/>
                <w:color w:val="000000"/>
                <w:sz w:val="20"/>
                <w:szCs w:val="20"/>
                <w:lang w:val="uk-UA"/>
              </w:rPr>
            </w:pPr>
            <w:r>
              <w:rPr>
                <w:rFonts w:ascii="Times New Roman" w:hAnsi="Times New Roman" w:cs="Times New Roman" w:eastAsia="Times New Roman"/>
                <w:b/>
                <w:color w:val="000000"/>
                <w:sz w:val="20"/>
                <w:szCs w:val="20"/>
                <w:lang w:val="uk-UA"/>
              </w:rPr>
              <w:t xml:space="preserve">Потенційний викид забруднюючої речовини, тонн, з трьома десятковими знаками</w:t>
            </w:r>
            <w:r/>
          </w:p>
        </w:tc>
      </w:tr>
      <w:tr>
        <w:trPr>
          <w:jc w:val="center"/>
          <w:trHeight w:val="238"/>
        </w:trPr>
        <w:tc>
          <w:tcPr>
            <w:shd w:val="clear" w:color="auto" w:fill="f2f2f2"/>
            <w:tcBorders>
              <w:top w:val="single" w:color="auto" w:sz="4" w:space="0"/>
              <w:left w:val="single" w:color="auto" w:sz="4" w:space="0"/>
              <w:bottom w:val="single" w:color="auto" w:sz="4" w:space="0"/>
              <w:right w:val="single" w:color="auto" w:sz="4" w:space="0"/>
            </w:tcBorders>
            <w:tcMar>
              <w:left w:w="15" w:type="dxa"/>
              <w:top w:w="15" w:type="dxa"/>
              <w:right w:w="15" w:type="dxa"/>
              <w:bottom w:w="0" w:type="dxa"/>
            </w:tcMar>
            <w:tcW w:w="661" w:type="pct"/>
            <w:vAlign w:val="center"/>
            <w:textDirection w:val="lrTb"/>
            <w:noWrap w:val="false"/>
          </w:tcPr>
          <w:p>
            <w:pPr>
              <w:jc w:val="center"/>
              <w:spacing w:after="0" w:line="240" w:lineRule="auto"/>
              <w:rPr>
                <w:rFonts w:ascii="Times New Roman" w:hAnsi="Times New Roman" w:cs="Times New Roman" w:eastAsia="Times New Roman"/>
                <w:b/>
                <w:color w:val="000000"/>
                <w:sz w:val="20"/>
                <w:szCs w:val="20"/>
                <w:lang w:val="uk-UA"/>
              </w:rPr>
            </w:pPr>
            <w:r>
              <w:rPr>
                <w:rFonts w:ascii="Times New Roman" w:hAnsi="Times New Roman" w:cs="Times New Roman" w:eastAsia="Times New Roman"/>
                <w:b/>
                <w:color w:val="000000"/>
                <w:sz w:val="20"/>
                <w:szCs w:val="20"/>
                <w:lang w:val="uk-UA"/>
              </w:rPr>
              <w:t xml:space="preserve">Код</w:t>
            </w:r>
            <w:r/>
          </w:p>
        </w:tc>
        <w:tc>
          <w:tcPr>
            <w:shd w:val="clear" w:color="auto" w:fill="f2f2f2"/>
            <w:tcBorders>
              <w:top w:val="single" w:color="auto" w:sz="4" w:space="0"/>
              <w:left w:val="single" w:color="auto" w:sz="4" w:space="0"/>
              <w:bottom w:val="single" w:color="auto" w:sz="4" w:space="0"/>
              <w:right w:val="single" w:color="auto" w:sz="4" w:space="0"/>
            </w:tcBorders>
            <w:tcMar>
              <w:left w:w="15" w:type="dxa"/>
              <w:top w:w="15" w:type="dxa"/>
              <w:right w:w="15" w:type="dxa"/>
              <w:bottom w:w="0" w:type="dxa"/>
            </w:tcMar>
            <w:tcW w:w="3384" w:type="pct"/>
            <w:vAlign w:val="center"/>
            <w:textDirection w:val="lrTb"/>
            <w:noWrap w:val="false"/>
          </w:tcPr>
          <w:p>
            <w:pPr>
              <w:jc w:val="center"/>
              <w:spacing w:after="0" w:line="240" w:lineRule="auto"/>
              <w:rPr>
                <w:rFonts w:ascii="Times New Roman" w:hAnsi="Times New Roman" w:cs="Times New Roman" w:eastAsia="Times New Roman"/>
                <w:b/>
                <w:color w:val="000000"/>
                <w:sz w:val="20"/>
                <w:szCs w:val="20"/>
                <w:lang w:val="uk-UA"/>
              </w:rPr>
            </w:pPr>
            <w:r>
              <w:rPr>
                <w:rFonts w:ascii="Times New Roman" w:hAnsi="Times New Roman" w:cs="Times New Roman" w:eastAsia="Times New Roman"/>
                <w:b/>
                <w:color w:val="000000"/>
                <w:sz w:val="20"/>
                <w:szCs w:val="20"/>
                <w:lang w:val="uk-UA"/>
              </w:rPr>
              <w:t xml:space="preserve">найменування</w:t>
            </w:r>
            <w:r/>
          </w:p>
        </w:tc>
        <w:tc>
          <w:tcPr>
            <w:shd w:val="clear" w:color="auto" w:fill="f2f2f2"/>
            <w:tcBorders>
              <w:left w:val="single" w:color="auto" w:sz="4" w:space="0"/>
              <w:bottom w:val="single" w:color="auto" w:sz="4" w:space="0"/>
              <w:right w:val="single" w:color="auto" w:sz="4" w:space="0"/>
            </w:tcBorders>
            <w:tcMar>
              <w:left w:w="15" w:type="dxa"/>
              <w:top w:w="15" w:type="dxa"/>
              <w:right w:w="15" w:type="dxa"/>
              <w:bottom w:w="0" w:type="dxa"/>
            </w:tcMar>
            <w:tcW w:w="955" w:type="pct"/>
            <w:vAlign w:val="center"/>
            <w:vMerge w:val="continue"/>
            <w:textDirection w:val="lrTb"/>
            <w:noWrap w:val="false"/>
          </w:tcPr>
          <w:p>
            <w:pPr>
              <w:jc w:val="center"/>
              <w:spacing w:after="0" w:line="240" w:lineRule="auto"/>
              <w:rPr>
                <w:rFonts w:ascii="Times New Roman" w:hAnsi="Times New Roman" w:cs="Times New Roman" w:eastAsia="Times New Roman"/>
                <w:b/>
                <w:color w:val="000000"/>
                <w:sz w:val="20"/>
                <w:szCs w:val="20"/>
                <w:lang w:val="uk-UA"/>
              </w:rPr>
            </w:pPr>
            <w:r>
              <w:rPr>
                <w:rFonts w:ascii="Times New Roman" w:hAnsi="Times New Roman" w:cs="Times New Roman" w:eastAsia="Times New Roman"/>
                <w:b/>
                <w:color w:val="000000"/>
                <w:sz w:val="20"/>
                <w:szCs w:val="20"/>
                <w:lang w:val="uk-UA"/>
              </w:rPr>
            </w:r>
            <w:r/>
          </w:p>
        </w:tc>
      </w:tr>
      <w:tr>
        <w:trPr>
          <w:jc w:val="center"/>
          <w:trHeight w:val="285"/>
        </w:trPr>
        <w:tc>
          <w:tcPr>
            <w:shd w:val="clear" w:color="auto" w:fill="f2f2f2"/>
            <w:tcBorders>
              <w:top w:val="single" w:color="auto" w:sz="4" w:space="0"/>
              <w:left w:val="single" w:color="auto" w:sz="4" w:space="0"/>
              <w:bottom w:val="single" w:color="auto" w:sz="4" w:space="0"/>
              <w:right w:val="single" w:color="auto" w:sz="4" w:space="0"/>
            </w:tcBorders>
            <w:tcMar>
              <w:left w:w="15" w:type="dxa"/>
              <w:top w:w="15" w:type="dxa"/>
              <w:right w:w="15" w:type="dxa"/>
              <w:bottom w:w="0" w:type="dxa"/>
            </w:tcMar>
            <w:tcW w:w="661" w:type="pct"/>
            <w:vAlign w:val="center"/>
            <w:textDirection w:val="lrTb"/>
            <w:noWrap w:val="false"/>
          </w:tcPr>
          <w:p>
            <w:pPr>
              <w:jc w:val="center"/>
              <w:spacing w:after="0" w:line="240" w:lineRule="auto"/>
              <w:rPr>
                <w:rFonts w:ascii="Times New Roman" w:hAnsi="Times New Roman" w:cs="Times New Roman" w:eastAsia="Times New Roman"/>
                <w:b/>
                <w:color w:val="000000"/>
                <w:sz w:val="20"/>
                <w:szCs w:val="20"/>
                <w:lang w:val="uk-UA"/>
              </w:rPr>
            </w:pPr>
            <w:r>
              <w:rPr>
                <w:rFonts w:ascii="Times New Roman" w:hAnsi="Times New Roman" w:cs="Times New Roman" w:eastAsia="Times New Roman"/>
                <w:b/>
                <w:color w:val="000000"/>
                <w:sz w:val="20"/>
                <w:szCs w:val="20"/>
                <w:lang w:val="uk-UA"/>
              </w:rPr>
              <w:t xml:space="preserve">1</w:t>
            </w:r>
            <w:r/>
          </w:p>
        </w:tc>
        <w:tc>
          <w:tcPr>
            <w:shd w:val="clear" w:color="auto" w:fill="f2f2f2"/>
            <w:tcBorders>
              <w:top w:val="single" w:color="auto" w:sz="4" w:space="0"/>
              <w:left w:val="single" w:color="auto" w:sz="4" w:space="0"/>
              <w:bottom w:val="single" w:color="auto" w:sz="4" w:space="0"/>
              <w:right w:val="single" w:color="auto" w:sz="4" w:space="0"/>
            </w:tcBorders>
            <w:tcMar>
              <w:left w:w="15" w:type="dxa"/>
              <w:top w:w="15" w:type="dxa"/>
              <w:right w:w="15" w:type="dxa"/>
              <w:bottom w:w="0" w:type="dxa"/>
            </w:tcMar>
            <w:tcW w:w="3384" w:type="pct"/>
            <w:vAlign w:val="center"/>
            <w:textDirection w:val="lrTb"/>
            <w:noWrap w:val="false"/>
          </w:tcPr>
          <w:p>
            <w:pPr>
              <w:jc w:val="center"/>
              <w:spacing w:after="0" w:line="240" w:lineRule="auto"/>
              <w:rPr>
                <w:rFonts w:ascii="Times New Roman" w:hAnsi="Times New Roman" w:cs="Times New Roman" w:eastAsia="Times New Roman"/>
                <w:b/>
                <w:color w:val="000000"/>
                <w:sz w:val="20"/>
                <w:szCs w:val="20"/>
                <w:lang w:val="uk-UA"/>
              </w:rPr>
            </w:pPr>
            <w:r>
              <w:rPr>
                <w:rFonts w:ascii="Times New Roman" w:hAnsi="Times New Roman" w:cs="Times New Roman" w:eastAsia="Times New Roman"/>
                <w:b/>
                <w:color w:val="000000"/>
                <w:sz w:val="20"/>
                <w:szCs w:val="20"/>
                <w:lang w:val="uk-UA"/>
              </w:rPr>
              <w:t xml:space="preserve">2</w:t>
            </w:r>
            <w:r/>
          </w:p>
        </w:tc>
        <w:tc>
          <w:tcPr>
            <w:shd w:val="clear" w:color="auto" w:fill="f2f2f2"/>
            <w:tcBorders>
              <w:top w:val="single" w:color="auto" w:sz="4" w:space="0"/>
              <w:left w:val="single" w:color="auto" w:sz="4" w:space="0"/>
              <w:bottom w:val="single" w:color="auto" w:sz="4" w:space="0"/>
              <w:right w:val="single" w:color="auto" w:sz="4" w:space="0"/>
            </w:tcBorders>
            <w:tcMar>
              <w:left w:w="15" w:type="dxa"/>
              <w:top w:w="15" w:type="dxa"/>
              <w:right w:w="15" w:type="dxa"/>
              <w:bottom w:w="0" w:type="dxa"/>
            </w:tcMar>
            <w:tcW w:w="955" w:type="pct"/>
            <w:vAlign w:val="center"/>
            <w:textDirection w:val="lrTb"/>
            <w:noWrap w:val="false"/>
          </w:tcPr>
          <w:p>
            <w:pPr>
              <w:jc w:val="center"/>
              <w:spacing w:after="0" w:line="240" w:lineRule="auto"/>
              <w:rPr>
                <w:rFonts w:ascii="Times New Roman" w:hAnsi="Times New Roman" w:cs="Times New Roman" w:eastAsia="Times New Roman"/>
                <w:b/>
                <w:color w:val="000000"/>
                <w:sz w:val="20"/>
                <w:szCs w:val="20"/>
                <w:lang w:val="uk-UA"/>
              </w:rPr>
            </w:pPr>
            <w:r>
              <w:rPr>
                <w:rFonts w:ascii="Times New Roman" w:hAnsi="Times New Roman" w:cs="Times New Roman" w:eastAsia="Times New Roman"/>
                <w:b/>
                <w:color w:val="000000"/>
                <w:sz w:val="20"/>
                <w:szCs w:val="20"/>
                <w:lang w:val="uk-UA"/>
              </w:rPr>
              <w:t xml:space="preserve">3</w:t>
            </w:r>
            <w:r/>
          </w:p>
        </w:tc>
      </w:tr>
      <w:tr>
        <w:trPr>
          <w:jc w:val="center"/>
          <w:trHeight w:val="432"/>
        </w:trPr>
        <w:tc>
          <w:tcPr>
            <w:tcBorders>
              <w:top w:val="none" w:color="000000" w:sz="4" w:space="0"/>
              <w:left w:val="single" w:color="auto" w:sz="4" w:space="0"/>
              <w:bottom w:val="single" w:color="auto" w:sz="4" w:space="0"/>
              <w:right w:val="single" w:color="auto" w:sz="4" w:space="0"/>
            </w:tcBorders>
            <w:tcMar>
              <w:left w:w="15" w:type="dxa"/>
              <w:top w:w="15" w:type="dxa"/>
              <w:right w:w="15" w:type="dxa"/>
              <w:bottom w:w="0" w:type="dxa"/>
            </w:tcMar>
            <w:tcW w:w="661" w:type="pct"/>
            <w:vAlign w:val="center"/>
            <w:textDirection w:val="lrTb"/>
            <w:noWrap w:val="false"/>
          </w:tcPr>
          <w:p>
            <w:pPr>
              <w:jc w:val="center"/>
              <w:spacing w:after="0" w:line="240" w:lineRule="auto"/>
              <w:rPr>
                <w:rFonts w:ascii="Times New Roman" w:hAnsi="Times New Roman" w:cs="Times New Roman" w:eastAsia="Times New Roman"/>
                <w:iCs/>
                <w:sz w:val="20"/>
                <w:szCs w:val="20"/>
                <w:lang w:val="uk-UA" w:eastAsia="ru-RU"/>
              </w:rPr>
            </w:pPr>
            <w:r>
              <w:rPr>
                <w:rFonts w:ascii="Times New Roman" w:hAnsi="Times New Roman" w:cs="Times New Roman" w:eastAsia="Times New Roman"/>
                <w:iCs/>
                <w:sz w:val="20"/>
                <w:szCs w:val="20"/>
                <w:lang w:val="uk-UA" w:eastAsia="ru-RU"/>
              </w:rPr>
              <w:t xml:space="preserve">01007</w:t>
            </w:r>
            <w:r/>
          </w:p>
        </w:tc>
        <w:tc>
          <w:tcPr>
            <w:tcBorders>
              <w:top w:val="none" w:color="000000" w:sz="4" w:space="0"/>
              <w:left w:val="none" w:color="000000" w:sz="4" w:space="0"/>
              <w:bottom w:val="single" w:color="auto" w:sz="4" w:space="0"/>
              <w:right w:val="single" w:color="auto" w:sz="4" w:space="0"/>
            </w:tcBorders>
            <w:tcMar>
              <w:left w:w="15" w:type="dxa"/>
              <w:top w:w="15" w:type="dxa"/>
              <w:right w:w="15" w:type="dxa"/>
              <w:bottom w:w="0" w:type="dxa"/>
            </w:tcMar>
            <w:tcW w:w="3384" w:type="pct"/>
            <w:vAlign w:val="center"/>
            <w:textDirection w:val="lrTb"/>
            <w:noWrap w:val="false"/>
          </w:tcPr>
          <w:p>
            <w:pPr>
              <w:spacing w:after="0" w:line="240" w:lineRule="auto"/>
              <w:rPr>
                <w:rFonts w:ascii="Times New Roman" w:hAnsi="Times New Roman" w:cs="Times New Roman" w:eastAsia="Times New Roman"/>
                <w:iCs/>
                <w:sz w:val="20"/>
                <w:szCs w:val="20"/>
                <w:lang w:val="uk-UA" w:eastAsia="ru-RU"/>
              </w:rPr>
            </w:pPr>
            <w:r>
              <w:rPr>
                <w:rFonts w:ascii="Times New Roman" w:hAnsi="Times New Roman" w:cs="Times New Roman" w:eastAsia="Times New Roman"/>
                <w:iCs/>
                <w:sz w:val="20"/>
                <w:szCs w:val="20"/>
                <w:lang w:val="uk-UA" w:eastAsia="ru-RU"/>
              </w:rPr>
              <w:t xml:space="preserve">Ртуть та її сполуки (у перерахунку на ртуть)</w:t>
            </w:r>
            <w:r/>
          </w:p>
        </w:tc>
        <w:tc>
          <w:tcPr>
            <w:tcBorders>
              <w:top w:val="none" w:color="000000" w:sz="4" w:space="0"/>
              <w:left w:val="none" w:color="000000" w:sz="4" w:space="0"/>
              <w:bottom w:val="single" w:color="auto" w:sz="4" w:space="0"/>
              <w:right w:val="single" w:color="auto" w:sz="4" w:space="0"/>
            </w:tcBorders>
            <w:tcMar>
              <w:left w:w="15" w:type="dxa"/>
              <w:top w:w="15" w:type="dxa"/>
              <w:right w:w="15" w:type="dxa"/>
              <w:bottom w:w="0" w:type="dxa"/>
            </w:tcMar>
            <w:tcW w:w="955" w:type="pct"/>
            <w:vAlign w:val="center"/>
            <w:textDirection w:val="lrTb"/>
            <w:noWrap w:val="false"/>
          </w:tcPr>
          <w:p>
            <w:pPr>
              <w:jc w:val="center"/>
              <w:spacing w:after="0" w:line="240" w:lineRule="auto"/>
              <w:rPr>
                <w:rFonts w:ascii="Times New Roman" w:hAnsi="Times New Roman" w:cs="Times New Roman" w:eastAsia="Times New Roman"/>
                <w:iCs/>
                <w:sz w:val="20"/>
                <w:szCs w:val="20"/>
                <w:lang w:val="uk-UA" w:eastAsia="ru-RU"/>
              </w:rPr>
            </w:pPr>
            <w:r>
              <w:rPr>
                <w:rFonts w:ascii="Times New Roman" w:hAnsi="Times New Roman" w:cs="Times New Roman" w:eastAsia="Times New Roman"/>
                <w:iCs/>
                <w:sz w:val="20"/>
                <w:szCs w:val="20"/>
                <w:lang w:val="uk-UA" w:eastAsia="ru-RU"/>
              </w:rPr>
              <w:t xml:space="preserve">0,000</w:t>
            </w:r>
            <w:r/>
          </w:p>
        </w:tc>
      </w:tr>
      <w:tr>
        <w:trPr>
          <w:jc w:val="center"/>
          <w:trHeight w:val="432"/>
        </w:trPr>
        <w:tc>
          <w:tcPr>
            <w:tcBorders>
              <w:top w:val="none" w:color="000000" w:sz="4" w:space="0"/>
              <w:left w:val="single" w:color="auto" w:sz="4" w:space="0"/>
              <w:bottom w:val="single" w:color="auto" w:sz="4" w:space="0"/>
              <w:right w:val="single" w:color="auto" w:sz="4" w:space="0"/>
            </w:tcBorders>
            <w:tcMar>
              <w:left w:w="15" w:type="dxa"/>
              <w:top w:w="15" w:type="dxa"/>
              <w:right w:w="15" w:type="dxa"/>
              <w:bottom w:w="0" w:type="dxa"/>
            </w:tcMar>
            <w:tcW w:w="661" w:type="pct"/>
            <w:vAlign w:val="center"/>
            <w:textDirection w:val="lrTb"/>
            <w:noWrap w:val="false"/>
          </w:tcPr>
          <w:p>
            <w:pPr>
              <w:jc w:val="center"/>
              <w:spacing w:after="0" w:line="240" w:lineRule="auto"/>
              <w:rPr>
                <w:rFonts w:ascii="Times New Roman" w:hAnsi="Times New Roman" w:cs="Times New Roman" w:eastAsia="Times New Roman"/>
                <w:iCs/>
                <w:sz w:val="20"/>
                <w:szCs w:val="20"/>
                <w:lang w:val="uk-UA" w:eastAsia="ru-RU"/>
              </w:rPr>
            </w:pPr>
            <w:r>
              <w:rPr>
                <w:rFonts w:ascii="Times New Roman" w:hAnsi="Times New Roman" w:cs="Times New Roman" w:eastAsia="Times New Roman"/>
                <w:iCs/>
                <w:sz w:val="20"/>
                <w:szCs w:val="20"/>
                <w:lang w:val="uk-UA" w:eastAsia="ru-RU"/>
              </w:rPr>
              <w:t xml:space="preserve">04001</w:t>
            </w:r>
            <w:r/>
          </w:p>
        </w:tc>
        <w:tc>
          <w:tcPr>
            <w:tcBorders>
              <w:top w:val="none" w:color="000000" w:sz="4" w:space="0"/>
              <w:left w:val="none" w:color="000000" w:sz="4" w:space="0"/>
              <w:bottom w:val="single" w:color="auto" w:sz="4" w:space="0"/>
              <w:right w:val="single" w:color="auto" w:sz="4" w:space="0"/>
            </w:tcBorders>
            <w:tcMar>
              <w:left w:w="15" w:type="dxa"/>
              <w:top w:w="15" w:type="dxa"/>
              <w:right w:w="15" w:type="dxa"/>
              <w:bottom w:w="0" w:type="dxa"/>
            </w:tcMar>
            <w:tcW w:w="3384" w:type="pct"/>
            <w:vAlign w:val="center"/>
            <w:textDirection w:val="lrTb"/>
            <w:noWrap w:val="false"/>
          </w:tcPr>
          <w:p>
            <w:pPr>
              <w:spacing w:after="0" w:line="240" w:lineRule="auto"/>
              <w:rPr>
                <w:rFonts w:ascii="Times New Roman" w:hAnsi="Times New Roman" w:cs="Times New Roman" w:eastAsia="Times New Roman"/>
                <w:iCs/>
                <w:sz w:val="20"/>
                <w:szCs w:val="20"/>
                <w:lang w:val="uk-UA" w:eastAsia="ru-RU"/>
              </w:rPr>
            </w:pPr>
            <w:r>
              <w:rPr>
                <w:rFonts w:ascii="Times New Roman" w:hAnsi="Times New Roman" w:cs="Times New Roman" w:eastAsia="Times New Roman"/>
                <w:iCs/>
                <w:sz w:val="20"/>
                <w:szCs w:val="20"/>
                <w:lang w:val="uk-UA" w:eastAsia="ru-RU"/>
              </w:rPr>
              <w:t xml:space="preserve">Оксиди азоту (оксид та діоксид азоту) у перерахунку на діоксид азоту</w:t>
            </w:r>
            <w:r/>
          </w:p>
        </w:tc>
        <w:tc>
          <w:tcPr>
            <w:tcBorders>
              <w:top w:val="none" w:color="000000" w:sz="4" w:space="0"/>
              <w:left w:val="none" w:color="000000" w:sz="4" w:space="0"/>
              <w:bottom w:val="single" w:color="auto" w:sz="4" w:space="0"/>
              <w:right w:val="single" w:color="auto" w:sz="4" w:space="0"/>
            </w:tcBorders>
            <w:tcMar>
              <w:left w:w="15" w:type="dxa"/>
              <w:top w:w="15" w:type="dxa"/>
              <w:right w:w="15" w:type="dxa"/>
              <w:bottom w:w="0" w:type="dxa"/>
            </w:tcMar>
            <w:tcW w:w="955" w:type="pct"/>
            <w:vAlign w:val="center"/>
            <w:textDirection w:val="lrTb"/>
            <w:noWrap w:val="false"/>
          </w:tcPr>
          <w:p>
            <w:pPr>
              <w:jc w:val="center"/>
              <w:spacing w:after="0" w:line="240" w:lineRule="auto"/>
              <w:rPr>
                <w:rFonts w:ascii="Times New Roman" w:hAnsi="Times New Roman" w:cs="Times New Roman" w:eastAsia="Times New Roman"/>
                <w:iCs/>
                <w:sz w:val="20"/>
                <w:szCs w:val="20"/>
                <w:lang w:val="uk-UA" w:eastAsia="ru-RU"/>
              </w:rPr>
            </w:pPr>
            <w:r>
              <w:rPr>
                <w:rFonts w:ascii="Times New Roman" w:hAnsi="Times New Roman" w:cs="Times New Roman" w:eastAsia="Times New Roman"/>
                <w:iCs/>
                <w:sz w:val="20"/>
                <w:szCs w:val="20"/>
                <w:lang w:val="uk-UA" w:eastAsia="ru-RU"/>
              </w:rPr>
              <w:t xml:space="preserve">0,075</w:t>
            </w:r>
            <w:r/>
          </w:p>
        </w:tc>
      </w:tr>
      <w:tr>
        <w:trPr>
          <w:jc w:val="center"/>
          <w:trHeight w:val="432"/>
        </w:trPr>
        <w:tc>
          <w:tcPr>
            <w:tcBorders>
              <w:top w:val="none" w:color="000000" w:sz="4" w:space="0"/>
              <w:left w:val="single" w:color="auto" w:sz="4" w:space="0"/>
              <w:bottom w:val="single" w:color="auto" w:sz="4" w:space="0"/>
              <w:right w:val="single" w:color="auto" w:sz="4" w:space="0"/>
            </w:tcBorders>
            <w:tcMar>
              <w:left w:w="15" w:type="dxa"/>
              <w:top w:w="15" w:type="dxa"/>
              <w:right w:w="15" w:type="dxa"/>
              <w:bottom w:w="0" w:type="dxa"/>
            </w:tcMar>
            <w:tcW w:w="661" w:type="pct"/>
            <w:vAlign w:val="center"/>
            <w:textDirection w:val="lrTb"/>
            <w:noWrap w:val="false"/>
          </w:tcPr>
          <w:p>
            <w:pPr>
              <w:jc w:val="center"/>
              <w:spacing w:after="0" w:line="240" w:lineRule="auto"/>
              <w:rPr>
                <w:rFonts w:ascii="Times New Roman" w:hAnsi="Times New Roman" w:cs="Times New Roman" w:eastAsia="Times New Roman"/>
                <w:iCs/>
                <w:sz w:val="20"/>
                <w:szCs w:val="20"/>
                <w:lang w:val="uk-UA" w:eastAsia="ru-RU"/>
              </w:rPr>
            </w:pPr>
            <w:r>
              <w:rPr>
                <w:rFonts w:ascii="Times New Roman" w:hAnsi="Times New Roman" w:cs="Times New Roman" w:eastAsia="Times New Roman"/>
                <w:iCs/>
                <w:sz w:val="20"/>
                <w:szCs w:val="20"/>
                <w:lang w:val="uk-UA" w:eastAsia="ru-RU"/>
              </w:rPr>
              <w:t xml:space="preserve">04002</w:t>
            </w:r>
            <w:r/>
          </w:p>
        </w:tc>
        <w:tc>
          <w:tcPr>
            <w:tcBorders>
              <w:top w:val="none" w:color="000000" w:sz="4" w:space="0"/>
              <w:left w:val="none" w:color="000000" w:sz="4" w:space="0"/>
              <w:bottom w:val="single" w:color="auto" w:sz="4" w:space="0"/>
              <w:right w:val="single" w:color="auto" w:sz="4" w:space="0"/>
            </w:tcBorders>
            <w:tcMar>
              <w:left w:w="15" w:type="dxa"/>
              <w:top w:w="15" w:type="dxa"/>
              <w:right w:w="15" w:type="dxa"/>
              <w:bottom w:w="0" w:type="dxa"/>
            </w:tcMar>
            <w:tcW w:w="3384" w:type="pct"/>
            <w:vAlign w:val="center"/>
            <w:textDirection w:val="lrTb"/>
            <w:noWrap w:val="false"/>
          </w:tcPr>
          <w:p>
            <w:pPr>
              <w:spacing w:after="0" w:line="240" w:lineRule="auto"/>
              <w:rPr>
                <w:rFonts w:ascii="Times New Roman" w:hAnsi="Times New Roman" w:cs="Times New Roman" w:eastAsia="Times New Roman"/>
                <w:iCs/>
                <w:sz w:val="20"/>
                <w:szCs w:val="20"/>
                <w:lang w:val="uk-UA" w:eastAsia="ru-RU"/>
              </w:rPr>
            </w:pPr>
            <w:r>
              <w:rPr>
                <w:rFonts w:ascii="Times New Roman" w:hAnsi="Times New Roman" w:cs="Times New Roman" w:eastAsia="Times New Roman"/>
                <w:iCs/>
                <w:sz w:val="20"/>
                <w:szCs w:val="20"/>
                <w:lang w:val="uk-UA" w:eastAsia="ru-RU"/>
              </w:rPr>
              <w:t xml:space="preserve">Азоту (1) оксид [N2O]</w:t>
            </w:r>
            <w:r/>
          </w:p>
        </w:tc>
        <w:tc>
          <w:tcPr>
            <w:tcBorders>
              <w:top w:val="none" w:color="000000" w:sz="4" w:space="0"/>
              <w:left w:val="none" w:color="000000" w:sz="4" w:space="0"/>
              <w:bottom w:val="single" w:color="auto" w:sz="4" w:space="0"/>
              <w:right w:val="single" w:color="auto" w:sz="4" w:space="0"/>
            </w:tcBorders>
            <w:tcMar>
              <w:left w:w="15" w:type="dxa"/>
              <w:top w:w="15" w:type="dxa"/>
              <w:right w:w="15" w:type="dxa"/>
              <w:bottom w:w="0" w:type="dxa"/>
            </w:tcMar>
            <w:tcW w:w="955" w:type="pct"/>
            <w:vAlign w:val="center"/>
            <w:textDirection w:val="lrTb"/>
            <w:noWrap w:val="false"/>
          </w:tcPr>
          <w:p>
            <w:pPr>
              <w:jc w:val="center"/>
              <w:spacing w:after="0" w:line="240" w:lineRule="auto"/>
              <w:rPr>
                <w:rFonts w:ascii="Times New Roman" w:hAnsi="Times New Roman" w:cs="Times New Roman" w:eastAsia="Times New Roman"/>
                <w:iCs/>
                <w:sz w:val="20"/>
                <w:szCs w:val="20"/>
                <w:lang w:val="uk-UA" w:eastAsia="ru-RU"/>
              </w:rPr>
            </w:pPr>
            <w:r>
              <w:rPr>
                <w:rFonts w:ascii="Times New Roman" w:hAnsi="Times New Roman" w:cs="Times New Roman" w:eastAsia="Times New Roman"/>
                <w:iCs/>
                <w:sz w:val="20"/>
                <w:szCs w:val="20"/>
                <w:lang w:val="uk-UA" w:eastAsia="ru-RU"/>
              </w:rPr>
              <w:t xml:space="preserve">0,000</w:t>
            </w:r>
            <w:r/>
          </w:p>
        </w:tc>
      </w:tr>
      <w:tr>
        <w:trPr>
          <w:jc w:val="center"/>
          <w:trHeight w:val="432"/>
        </w:trPr>
        <w:tc>
          <w:tcPr>
            <w:tcBorders>
              <w:top w:val="none" w:color="000000" w:sz="4" w:space="0"/>
              <w:left w:val="single" w:color="auto" w:sz="4" w:space="0"/>
              <w:bottom w:val="single" w:color="auto" w:sz="4" w:space="0"/>
              <w:right w:val="single" w:color="auto" w:sz="4" w:space="0"/>
            </w:tcBorders>
            <w:tcMar>
              <w:left w:w="15" w:type="dxa"/>
              <w:top w:w="15" w:type="dxa"/>
              <w:right w:w="15" w:type="dxa"/>
              <w:bottom w:w="0" w:type="dxa"/>
            </w:tcMar>
            <w:tcW w:w="661" w:type="pct"/>
            <w:vAlign w:val="center"/>
            <w:textDirection w:val="lrTb"/>
            <w:noWrap w:val="false"/>
          </w:tcPr>
          <w:p>
            <w:pPr>
              <w:jc w:val="center"/>
              <w:spacing w:after="0" w:line="240" w:lineRule="auto"/>
              <w:rPr>
                <w:rFonts w:ascii="Times New Roman" w:hAnsi="Times New Roman" w:cs="Times New Roman" w:eastAsia="Times New Roman"/>
                <w:iCs/>
                <w:sz w:val="20"/>
                <w:szCs w:val="20"/>
                <w:lang w:val="uk-UA" w:eastAsia="ru-RU"/>
              </w:rPr>
            </w:pPr>
            <w:r>
              <w:rPr>
                <w:rFonts w:ascii="Times New Roman" w:hAnsi="Times New Roman" w:cs="Times New Roman" w:eastAsia="Times New Roman"/>
                <w:iCs/>
                <w:sz w:val="20"/>
                <w:szCs w:val="20"/>
                <w:lang w:val="uk-UA" w:eastAsia="ru-RU"/>
              </w:rPr>
              <w:t xml:space="preserve">06000</w:t>
            </w:r>
            <w:r/>
          </w:p>
        </w:tc>
        <w:tc>
          <w:tcPr>
            <w:tcBorders>
              <w:top w:val="none" w:color="000000" w:sz="4" w:space="0"/>
              <w:left w:val="none" w:color="000000" w:sz="4" w:space="0"/>
              <w:bottom w:val="single" w:color="auto" w:sz="4" w:space="0"/>
              <w:right w:val="single" w:color="auto" w:sz="4" w:space="0"/>
            </w:tcBorders>
            <w:tcMar>
              <w:left w:w="15" w:type="dxa"/>
              <w:top w:w="15" w:type="dxa"/>
              <w:right w:w="15" w:type="dxa"/>
              <w:bottom w:w="0" w:type="dxa"/>
            </w:tcMar>
            <w:tcW w:w="3384" w:type="pct"/>
            <w:vAlign w:val="center"/>
            <w:textDirection w:val="lrTb"/>
            <w:noWrap w:val="false"/>
          </w:tcPr>
          <w:p>
            <w:pPr>
              <w:spacing w:after="0" w:line="240" w:lineRule="auto"/>
              <w:rPr>
                <w:rFonts w:ascii="Times New Roman" w:hAnsi="Times New Roman" w:cs="Times New Roman" w:eastAsia="Times New Roman"/>
                <w:iCs/>
                <w:sz w:val="20"/>
                <w:szCs w:val="20"/>
                <w:lang w:val="uk-UA" w:eastAsia="ru-RU"/>
              </w:rPr>
            </w:pPr>
            <w:r>
              <w:rPr>
                <w:rFonts w:ascii="Times New Roman" w:hAnsi="Times New Roman" w:cs="Times New Roman" w:eastAsia="Times New Roman"/>
                <w:iCs/>
                <w:sz w:val="20"/>
                <w:szCs w:val="20"/>
                <w:lang w:val="uk-UA" w:eastAsia="ru-RU"/>
              </w:rPr>
              <w:t xml:space="preserve">Оксид вуглецю</w:t>
            </w:r>
            <w:r/>
          </w:p>
        </w:tc>
        <w:tc>
          <w:tcPr>
            <w:tcBorders>
              <w:top w:val="none" w:color="000000" w:sz="4" w:space="0"/>
              <w:left w:val="none" w:color="000000" w:sz="4" w:space="0"/>
              <w:bottom w:val="single" w:color="auto" w:sz="4" w:space="0"/>
              <w:right w:val="single" w:color="auto" w:sz="4" w:space="0"/>
            </w:tcBorders>
            <w:tcMar>
              <w:left w:w="15" w:type="dxa"/>
              <w:top w:w="15" w:type="dxa"/>
              <w:right w:w="15" w:type="dxa"/>
              <w:bottom w:w="0" w:type="dxa"/>
            </w:tcMar>
            <w:tcW w:w="955" w:type="pct"/>
            <w:vAlign w:val="center"/>
            <w:textDirection w:val="lrTb"/>
            <w:noWrap w:val="false"/>
          </w:tcPr>
          <w:p>
            <w:pPr>
              <w:jc w:val="center"/>
              <w:spacing w:after="0" w:line="240" w:lineRule="auto"/>
              <w:rPr>
                <w:rFonts w:ascii="Times New Roman" w:hAnsi="Times New Roman" w:cs="Times New Roman" w:eastAsia="Times New Roman"/>
                <w:iCs/>
                <w:sz w:val="20"/>
                <w:szCs w:val="20"/>
                <w:lang w:val="uk-UA" w:eastAsia="ru-RU"/>
              </w:rPr>
            </w:pPr>
            <w:r>
              <w:rPr>
                <w:rFonts w:ascii="Times New Roman" w:hAnsi="Times New Roman" w:cs="Times New Roman" w:eastAsia="Times New Roman"/>
                <w:iCs/>
                <w:sz w:val="20"/>
                <w:szCs w:val="20"/>
                <w:lang w:val="uk-UA" w:eastAsia="ru-RU"/>
              </w:rPr>
              <w:t xml:space="preserve">0,012</w:t>
            </w:r>
            <w:r/>
          </w:p>
        </w:tc>
      </w:tr>
      <w:tr>
        <w:trPr>
          <w:jc w:val="center"/>
          <w:trHeight w:val="432"/>
        </w:trPr>
        <w:tc>
          <w:tcPr>
            <w:tcBorders>
              <w:top w:val="none" w:color="000000" w:sz="4" w:space="0"/>
              <w:left w:val="single" w:color="auto" w:sz="4" w:space="0"/>
              <w:bottom w:val="single" w:color="auto" w:sz="4" w:space="0"/>
              <w:right w:val="single" w:color="auto" w:sz="4" w:space="0"/>
            </w:tcBorders>
            <w:tcMar>
              <w:left w:w="15" w:type="dxa"/>
              <w:top w:w="15" w:type="dxa"/>
              <w:right w:w="15" w:type="dxa"/>
              <w:bottom w:w="0" w:type="dxa"/>
            </w:tcMar>
            <w:tcW w:w="661" w:type="pct"/>
            <w:vAlign w:val="center"/>
            <w:textDirection w:val="lrTb"/>
            <w:noWrap w:val="false"/>
          </w:tcPr>
          <w:p>
            <w:pPr>
              <w:jc w:val="center"/>
              <w:spacing w:after="0" w:line="240" w:lineRule="auto"/>
              <w:rPr>
                <w:rFonts w:ascii="Times New Roman" w:hAnsi="Times New Roman" w:cs="Times New Roman" w:eastAsia="Times New Roman"/>
                <w:iCs/>
                <w:sz w:val="20"/>
                <w:szCs w:val="20"/>
                <w:lang w:val="uk-UA" w:eastAsia="ru-RU"/>
              </w:rPr>
            </w:pPr>
            <w:r>
              <w:rPr>
                <w:rFonts w:ascii="Times New Roman" w:hAnsi="Times New Roman" w:cs="Times New Roman" w:eastAsia="Times New Roman"/>
                <w:iCs/>
                <w:sz w:val="20"/>
                <w:szCs w:val="20"/>
                <w:lang w:val="uk-UA" w:eastAsia="ru-RU"/>
              </w:rPr>
              <w:t xml:space="preserve">07000</w:t>
            </w:r>
            <w:r/>
          </w:p>
        </w:tc>
        <w:tc>
          <w:tcPr>
            <w:tcBorders>
              <w:top w:val="none" w:color="000000" w:sz="4" w:space="0"/>
              <w:left w:val="none" w:color="000000" w:sz="4" w:space="0"/>
              <w:bottom w:val="single" w:color="auto" w:sz="4" w:space="0"/>
              <w:right w:val="single" w:color="auto" w:sz="4" w:space="0"/>
            </w:tcBorders>
            <w:tcMar>
              <w:left w:w="15" w:type="dxa"/>
              <w:top w:w="15" w:type="dxa"/>
              <w:right w:w="15" w:type="dxa"/>
              <w:bottom w:w="0" w:type="dxa"/>
            </w:tcMar>
            <w:tcW w:w="3384" w:type="pct"/>
            <w:vAlign w:val="center"/>
            <w:textDirection w:val="lrTb"/>
            <w:noWrap w:val="false"/>
          </w:tcPr>
          <w:p>
            <w:pPr>
              <w:spacing w:after="0" w:line="240" w:lineRule="auto"/>
              <w:rPr>
                <w:rFonts w:ascii="Times New Roman" w:hAnsi="Times New Roman" w:cs="Times New Roman" w:eastAsia="Times New Roman"/>
                <w:iCs/>
                <w:sz w:val="20"/>
                <w:szCs w:val="20"/>
                <w:lang w:val="uk-UA" w:eastAsia="ru-RU"/>
              </w:rPr>
            </w:pPr>
            <w:r>
              <w:rPr>
                <w:rFonts w:ascii="Times New Roman" w:hAnsi="Times New Roman" w:cs="Times New Roman" w:eastAsia="Times New Roman"/>
                <w:iCs/>
                <w:sz w:val="20"/>
                <w:szCs w:val="20"/>
                <w:lang w:val="uk-UA" w:eastAsia="ru-RU"/>
              </w:rPr>
              <w:t xml:space="preserve">Вуглецю діоксид</w:t>
            </w:r>
            <w:r/>
          </w:p>
        </w:tc>
        <w:tc>
          <w:tcPr>
            <w:tcBorders>
              <w:top w:val="none" w:color="000000" w:sz="4" w:space="0"/>
              <w:left w:val="none" w:color="000000" w:sz="4" w:space="0"/>
              <w:bottom w:val="single" w:color="auto" w:sz="4" w:space="0"/>
              <w:right w:val="single" w:color="auto" w:sz="4" w:space="0"/>
            </w:tcBorders>
            <w:tcMar>
              <w:left w:w="15" w:type="dxa"/>
              <w:top w:w="15" w:type="dxa"/>
              <w:right w:w="15" w:type="dxa"/>
              <w:bottom w:w="0" w:type="dxa"/>
            </w:tcMar>
            <w:tcW w:w="955" w:type="pct"/>
            <w:vAlign w:val="center"/>
            <w:textDirection w:val="lrTb"/>
            <w:noWrap w:val="false"/>
          </w:tcPr>
          <w:p>
            <w:pPr>
              <w:jc w:val="center"/>
              <w:spacing w:after="0" w:line="240" w:lineRule="auto"/>
              <w:rPr>
                <w:rFonts w:ascii="Times New Roman" w:hAnsi="Times New Roman" w:cs="Times New Roman" w:eastAsia="Times New Roman"/>
                <w:iCs/>
                <w:sz w:val="20"/>
                <w:szCs w:val="20"/>
                <w:lang w:val="uk-UA" w:eastAsia="ru-RU"/>
              </w:rPr>
            </w:pPr>
            <w:r>
              <w:rPr>
                <w:rFonts w:ascii="Times New Roman" w:hAnsi="Times New Roman" w:cs="Times New Roman" w:eastAsia="Times New Roman"/>
                <w:iCs/>
                <w:sz w:val="20"/>
                <w:szCs w:val="20"/>
                <w:lang w:val="uk-UA" w:eastAsia="ru-RU"/>
              </w:rPr>
              <w:t xml:space="preserve">44,601</w:t>
            </w:r>
            <w:r/>
          </w:p>
        </w:tc>
      </w:tr>
      <w:tr>
        <w:trPr>
          <w:jc w:val="center"/>
          <w:trHeight w:val="432"/>
        </w:trPr>
        <w:tc>
          <w:tcPr>
            <w:tcBorders>
              <w:top w:val="single" w:color="auto" w:sz="4" w:space="0"/>
              <w:left w:val="single" w:color="auto" w:sz="4" w:space="0"/>
              <w:bottom w:val="single" w:color="auto" w:sz="4" w:space="0"/>
              <w:right w:val="single" w:color="auto" w:sz="4" w:space="0"/>
            </w:tcBorders>
            <w:tcMar>
              <w:left w:w="15" w:type="dxa"/>
              <w:top w:w="15" w:type="dxa"/>
              <w:right w:w="15" w:type="dxa"/>
              <w:bottom w:w="0" w:type="dxa"/>
            </w:tcMar>
            <w:tcW w:w="661" w:type="pct"/>
            <w:vAlign w:val="center"/>
            <w:textDirection w:val="lrTb"/>
            <w:noWrap w:val="false"/>
          </w:tcPr>
          <w:p>
            <w:pPr>
              <w:jc w:val="center"/>
              <w:spacing w:after="0" w:line="240" w:lineRule="auto"/>
              <w:rPr>
                <w:rFonts w:ascii="Times New Roman" w:hAnsi="Times New Roman" w:cs="Times New Roman" w:eastAsia="Times New Roman"/>
                <w:iCs/>
                <w:sz w:val="20"/>
                <w:szCs w:val="20"/>
                <w:lang w:val="uk-UA" w:eastAsia="ru-RU"/>
              </w:rPr>
            </w:pPr>
            <w:r>
              <w:rPr>
                <w:rFonts w:ascii="Times New Roman" w:hAnsi="Times New Roman" w:cs="Times New Roman" w:eastAsia="Times New Roman"/>
                <w:iCs/>
                <w:sz w:val="20"/>
                <w:szCs w:val="20"/>
                <w:lang w:val="uk-UA" w:eastAsia="ru-RU"/>
              </w:rPr>
              <w:t xml:space="preserve">12000</w:t>
            </w:r>
            <w:r/>
          </w:p>
        </w:tc>
        <w:tc>
          <w:tcPr>
            <w:tcBorders>
              <w:top w:val="single" w:color="auto" w:sz="4" w:space="0"/>
              <w:left w:val="none" w:color="000000" w:sz="4" w:space="0"/>
              <w:bottom w:val="single" w:color="auto" w:sz="4" w:space="0"/>
              <w:right w:val="single" w:color="auto" w:sz="4" w:space="0"/>
            </w:tcBorders>
            <w:tcMar>
              <w:left w:w="15" w:type="dxa"/>
              <w:top w:w="15" w:type="dxa"/>
              <w:right w:w="15" w:type="dxa"/>
              <w:bottom w:w="0" w:type="dxa"/>
            </w:tcMar>
            <w:tcW w:w="3384" w:type="pct"/>
            <w:vAlign w:val="center"/>
            <w:textDirection w:val="lrTb"/>
            <w:noWrap w:val="false"/>
          </w:tcPr>
          <w:p>
            <w:pP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20"/>
                <w:szCs w:val="20"/>
                <w:lang w:val="uk-UA" w:eastAsia="ru-RU"/>
              </w:rPr>
              <w:t xml:space="preserve">Метан</w:t>
            </w:r>
            <w:r/>
          </w:p>
        </w:tc>
        <w:tc>
          <w:tcPr>
            <w:tcBorders>
              <w:top w:val="single" w:color="auto" w:sz="4" w:space="0"/>
              <w:left w:val="none" w:color="000000" w:sz="4" w:space="0"/>
              <w:bottom w:val="single" w:color="auto" w:sz="4" w:space="0"/>
              <w:right w:val="single" w:color="auto" w:sz="4" w:space="0"/>
            </w:tcBorders>
            <w:tcMar>
              <w:left w:w="15" w:type="dxa"/>
              <w:top w:w="15" w:type="dxa"/>
              <w:right w:w="15" w:type="dxa"/>
              <w:bottom w:w="0" w:type="dxa"/>
            </w:tcMar>
            <w:tcW w:w="955" w:type="pct"/>
            <w:vAlign w:val="center"/>
            <w:textDirection w:val="lrTb"/>
            <w:noWrap w:val="false"/>
          </w:tcPr>
          <w:p>
            <w:pPr>
              <w:jc w:val="center"/>
              <w:spacing w:after="0" w:line="240" w:lineRule="auto"/>
              <w:rPr>
                <w:rFonts w:ascii="Times New Roman" w:hAnsi="Times New Roman" w:cs="Times New Roman" w:eastAsia="Times New Roman"/>
                <w:iCs/>
                <w:sz w:val="20"/>
                <w:szCs w:val="20"/>
                <w:lang w:val="uk-UA" w:eastAsia="ru-RU"/>
              </w:rPr>
            </w:pPr>
            <w:r>
              <w:rPr>
                <w:rFonts w:ascii="Times New Roman" w:hAnsi="Times New Roman" w:cs="Times New Roman" w:eastAsia="Times New Roman"/>
                <w:iCs/>
                <w:sz w:val="20"/>
                <w:szCs w:val="20"/>
                <w:lang w:val="uk-UA" w:eastAsia="ru-RU"/>
              </w:rPr>
              <w:t xml:space="preserve">0,001</w:t>
            </w:r>
            <w:r/>
          </w:p>
        </w:tc>
      </w:tr>
      <w:tr>
        <w:trPr>
          <w:jc w:val="center"/>
          <w:trHeight w:val="432"/>
        </w:trPr>
        <w:tc>
          <w:tcPr>
            <w:tcBorders>
              <w:top w:val="single" w:color="auto" w:sz="4" w:space="0"/>
              <w:left w:val="single" w:color="auto" w:sz="4" w:space="0"/>
              <w:bottom w:val="single" w:color="auto" w:sz="4" w:space="0"/>
              <w:right w:val="single" w:color="auto" w:sz="4" w:space="0"/>
            </w:tcBorders>
            <w:tcMar>
              <w:left w:w="15" w:type="dxa"/>
              <w:top w:w="15" w:type="dxa"/>
              <w:right w:w="15" w:type="dxa"/>
              <w:bottom w:w="0" w:type="dxa"/>
            </w:tcMar>
            <w:tcW w:w="661" w:type="pct"/>
            <w:vAlign w:val="center"/>
            <w:textDirection w:val="lrTb"/>
            <w:noWrap w:val="false"/>
          </w:tcPr>
          <w:p>
            <w:pPr>
              <w:jc w:val="center"/>
              <w:spacing w:after="0" w:line="240" w:lineRule="auto"/>
              <w:rPr>
                <w:rFonts w:ascii="Times New Roman" w:hAnsi="Times New Roman" w:cs="Times New Roman" w:eastAsia="Times New Roman"/>
                <w:iCs/>
                <w:sz w:val="20"/>
                <w:szCs w:val="20"/>
                <w:lang w:val="uk-UA" w:eastAsia="ru-RU"/>
              </w:rPr>
            </w:pPr>
            <w:r>
              <w:rPr>
                <w:rFonts w:ascii="Times New Roman" w:hAnsi="Times New Roman" w:cs="Times New Roman" w:eastAsia="Times New Roman"/>
                <w:iCs/>
                <w:sz w:val="20"/>
                <w:szCs w:val="20"/>
                <w:lang w:val="uk-UA" w:eastAsia="ru-RU"/>
              </w:rPr>
            </w:r>
            <w:r/>
          </w:p>
        </w:tc>
        <w:tc>
          <w:tcPr>
            <w:tcBorders>
              <w:top w:val="single" w:color="auto" w:sz="4" w:space="0"/>
              <w:left w:val="none" w:color="000000" w:sz="4" w:space="0"/>
              <w:bottom w:val="single" w:color="auto" w:sz="4" w:space="0"/>
              <w:right w:val="single" w:color="auto" w:sz="4" w:space="0"/>
            </w:tcBorders>
            <w:tcMar>
              <w:left w:w="15" w:type="dxa"/>
              <w:top w:w="15" w:type="dxa"/>
              <w:right w:w="15" w:type="dxa"/>
              <w:bottom w:w="0" w:type="dxa"/>
            </w:tcMar>
            <w:tcW w:w="3384" w:type="pct"/>
            <w:vAlign w:val="center"/>
            <w:textDirection w:val="lrTb"/>
            <w:noWrap w:val="false"/>
          </w:tcPr>
          <w:p>
            <w:pP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b/>
                <w:sz w:val="20"/>
                <w:szCs w:val="20"/>
                <w:lang w:val="uk-UA" w:eastAsia="ru-RU"/>
              </w:rPr>
              <w:t xml:space="preserve">Усього за виробничим та технологічним </w:t>
            </w:r>
            <w:r>
              <w:rPr>
                <w:rFonts w:ascii="Times New Roman" w:hAnsi="Times New Roman" w:cs="Times New Roman" w:eastAsia="Times New Roman"/>
                <w:b/>
                <w:sz w:val="20"/>
                <w:szCs w:val="20"/>
                <w:lang w:val="uk-UA" w:eastAsia="ru-RU"/>
              </w:rPr>
              <w:t xml:space="preserve">процесом</w:t>
            </w:r>
            <w:r>
              <w:rPr>
                <w:rFonts w:ascii="Times New Roman" w:hAnsi="Times New Roman" w:cs="Times New Roman" w:eastAsia="Times New Roman"/>
                <w:b/>
                <w:sz w:val="20"/>
                <w:szCs w:val="20"/>
                <w:lang w:val="uk-UA" w:eastAsia="ru-RU"/>
              </w:rPr>
              <w:t xml:space="preserve">, технологічним устаткуванням (установкою)</w:t>
            </w:r>
            <w:r/>
          </w:p>
        </w:tc>
        <w:tc>
          <w:tcPr>
            <w:tcBorders>
              <w:top w:val="single" w:color="auto" w:sz="4" w:space="0"/>
              <w:left w:val="none" w:color="000000" w:sz="4" w:space="0"/>
              <w:bottom w:val="single" w:color="auto" w:sz="4" w:space="0"/>
              <w:right w:val="single" w:color="auto" w:sz="4" w:space="0"/>
            </w:tcBorders>
            <w:tcMar>
              <w:left w:w="15" w:type="dxa"/>
              <w:top w:w="15" w:type="dxa"/>
              <w:right w:w="15" w:type="dxa"/>
              <w:bottom w:w="0" w:type="dxa"/>
            </w:tcMar>
            <w:tcW w:w="955" w:type="pct"/>
            <w:vAlign w:val="center"/>
            <w:textDirection w:val="lrTb"/>
            <w:noWrap w:val="false"/>
          </w:tcPr>
          <w:p>
            <w:pPr>
              <w:jc w:val="center"/>
              <w:spacing w:after="0" w:line="240" w:lineRule="auto"/>
              <w:rPr>
                <w:rFonts w:ascii="Times New Roman" w:hAnsi="Times New Roman" w:cs="Times New Roman" w:eastAsia="Times New Roman"/>
                <w:iCs/>
                <w:sz w:val="20"/>
                <w:szCs w:val="20"/>
                <w:lang w:val="uk-UA" w:eastAsia="ru-RU"/>
              </w:rPr>
            </w:pPr>
            <w:r>
              <w:rPr>
                <w:rFonts w:ascii="Times New Roman" w:hAnsi="Times New Roman" w:cs="Times New Roman" w:eastAsia="Times New Roman"/>
                <w:iCs/>
                <w:sz w:val="20"/>
                <w:szCs w:val="20"/>
                <w:lang w:val="uk-UA" w:eastAsia="ru-RU"/>
              </w:rPr>
              <w:t xml:space="preserve">44,689</w:t>
            </w:r>
            <w:r/>
          </w:p>
        </w:tc>
      </w:tr>
    </w:tbl>
    <w:p>
      <w:pPr>
        <w:jc w:val="both"/>
        <w:spacing w:after="0" w:line="240" w:lineRule="auto"/>
        <w:rPr>
          <w:rFonts w:ascii="Times New Roman" w:hAnsi="Times New Roman" w:cs="Times New Roman" w:eastAsia="Times New Roman"/>
          <w:bCs/>
          <w:i/>
          <w:iCs/>
          <w:sz w:val="20"/>
          <w:szCs w:val="20"/>
          <w:lang w:val="uk-UA" w:eastAsia="ru-RU"/>
        </w:rPr>
      </w:pPr>
      <w:r>
        <w:rPr>
          <w:rFonts w:ascii="Times New Roman" w:hAnsi="Times New Roman" w:cs="Times New Roman" w:eastAsia="Times New Roman"/>
          <w:bCs/>
          <w:i/>
          <w:iCs/>
          <w:sz w:val="20"/>
          <w:szCs w:val="20"/>
          <w:lang w:val="uk-UA" w:eastAsia="ru-RU"/>
        </w:rPr>
      </w:r>
      <w:r/>
    </w:p>
    <w:p>
      <w:pPr>
        <w:rPr>
          <w:rFonts w:ascii="Times New Roman" w:hAnsi="Times New Roman" w:cs="Times New Roman"/>
          <w:sz w:val="24"/>
          <w:szCs w:val="24"/>
          <w:lang w:val="uk-UA"/>
        </w:rPr>
      </w:pPr>
      <w:r>
        <w:rPr>
          <w:rFonts w:ascii="Times New Roman" w:hAnsi="Times New Roman" w:cs="Times New Roman"/>
          <w:sz w:val="24"/>
          <w:szCs w:val="24"/>
          <w:lang w:val="uk-UA"/>
        </w:rPr>
        <w:br w:type="page"/>
      </w:r>
      <w:bookmarkEnd w:id="5"/>
      <w:r/>
    </w:p>
    <w:p>
      <w:pPr>
        <w:jc w:val="center"/>
        <w:spacing w:after="0" w:line="276"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Заходи щодо впровадження найкращих існуючих технологій виробництва</w:t>
      </w:r>
      <w:r/>
    </w:p>
    <w:p>
      <w:pPr>
        <w:spacing w:after="0" w:line="276" w:lineRule="auto"/>
        <w:rPr>
          <w:rFonts w:ascii="Times New Roman" w:hAnsi="Times New Roman" w:cs="Times New Roman"/>
          <w:i/>
          <w:lang w:val="uk-UA"/>
        </w:rPr>
      </w:pPr>
      <w:r>
        <w:rPr>
          <w:rFonts w:ascii="Times New Roman" w:hAnsi="Times New Roman" w:cs="Times New Roman"/>
          <w:i/>
          <w:lang w:val="uk-UA"/>
        </w:rPr>
      </w:r>
      <w:r/>
    </w:p>
    <w:p>
      <w:pPr>
        <w:ind w:firstLine="567"/>
        <w:jc w:val="both"/>
        <w:spacing w:after="0" w:line="276" w:lineRule="auto"/>
        <w:rPr>
          <w:rFonts w:ascii="Times New Roman" w:hAnsi="Times New Roman" w:cs="Times New Roman" w:eastAsia="Times New Roman"/>
          <w:sz w:val="24"/>
          <w:szCs w:val="24"/>
          <w:lang w:val="uk-UA" w:eastAsia="ru-RU"/>
        </w:rPr>
      </w:pPr>
      <w:r>
        <w:rPr>
          <w:rFonts w:ascii="Times New Roman" w:hAnsi="Times New Roman" w:cs="Times New Roman" w:eastAsia="Times New Roman"/>
          <w:sz w:val="24"/>
          <w:szCs w:val="24"/>
          <w:lang w:val="uk-UA" w:eastAsia="ru-RU"/>
        </w:rPr>
        <w:t xml:space="preserve">З</w:t>
      </w:r>
      <w:r>
        <w:rPr>
          <w:rFonts w:ascii="Times New Roman" w:hAnsi="Times New Roman" w:cs="Times New Roman" w:eastAsia="Times New Roman"/>
          <w:sz w:val="24"/>
          <w:szCs w:val="24"/>
          <w:lang w:val="uk-UA" w:eastAsia="ru-RU"/>
        </w:rPr>
        <w:t xml:space="preserve">гідно Додатку 3 до Інструкції про загальні вимоги до оформлення документів, у яких обґрунтовуються обсяги викидів, для отримання дозволу на викиди забруднюючих речовин в атмосферне повітря стаціонарними джерелами для підприємств, установ, організацій та гр</w:t>
      </w:r>
      <w:r>
        <w:rPr>
          <w:rFonts w:ascii="Times New Roman" w:hAnsi="Times New Roman" w:cs="Times New Roman" w:eastAsia="Times New Roman"/>
          <w:sz w:val="24"/>
          <w:szCs w:val="24"/>
          <w:lang w:val="uk-UA" w:eastAsia="ru-RU"/>
        </w:rPr>
        <w:t xml:space="preserve">омадян-підприємців, виробництво та технологічне ТОВ «ПЛАНЕТА-ІНКС» належить до таких, які підлягають до впровадження найкращих доступних технологій та методів керування, а саме: п. 4., п.п. 11: «устаткування (установки) для виробництва фарб та пігментів;».</w:t>
      </w:r>
      <w:r/>
    </w:p>
    <w:p>
      <w:pPr>
        <w:ind w:firstLine="567"/>
        <w:jc w:val="both"/>
        <w:spacing w:after="0" w:line="276" w:lineRule="auto"/>
        <w:rPr>
          <w:rFonts w:ascii="Times New Roman" w:hAnsi="Times New Roman" w:cs="Times New Roman" w:eastAsia="Calibri"/>
          <w:sz w:val="24"/>
          <w:szCs w:val="24"/>
          <w:lang w:val="uk-UA"/>
        </w:rPr>
      </w:pPr>
      <w:r>
        <w:rPr>
          <w:rFonts w:ascii="Times New Roman" w:hAnsi="Times New Roman" w:cs="Times New Roman" w:eastAsia="Calibri"/>
          <w:sz w:val="24"/>
          <w:szCs w:val="24"/>
          <w:lang w:val="uk-UA"/>
        </w:rPr>
        <w:t xml:space="preserve">Оскільки приземні концентрації за</w:t>
      </w:r>
      <w:r>
        <w:rPr>
          <w:rFonts w:ascii="Times New Roman" w:hAnsi="Times New Roman" w:cs="Times New Roman" w:eastAsia="Calibri"/>
          <w:sz w:val="24"/>
          <w:szCs w:val="24"/>
          <w:lang w:val="uk-UA"/>
        </w:rPr>
        <w:t xml:space="preserve">бруднюючих речовин згідно розрахунку розсіювання не перевищують на межі СЗЗ встановлені граничнодопустимі концентрації, відповідно відсутня потреба у впроваджуванні додаткових технологій та методів керування для даного промислового майданчика підприємства.</w:t>
      </w:r>
      <w:r/>
    </w:p>
    <w:p>
      <w:pPr>
        <w:spacing w:after="0" w:line="240" w:lineRule="auto"/>
        <w:rPr>
          <w:rFonts w:ascii="Times New Roman" w:hAnsi="Times New Roman" w:cs="Times New Roman" w:eastAsia="Times New Roman"/>
          <w:sz w:val="24"/>
          <w:szCs w:val="24"/>
          <w:lang w:val="uk-UA" w:eastAsia="ru-RU"/>
        </w:rPr>
      </w:pPr>
      <w:r>
        <w:rPr>
          <w:rFonts w:ascii="Times New Roman" w:hAnsi="Times New Roman" w:cs="Times New Roman" w:eastAsia="Times New Roman"/>
          <w:sz w:val="24"/>
          <w:szCs w:val="24"/>
          <w:lang w:val="uk-UA" w:eastAsia="ru-RU"/>
        </w:rPr>
      </w:r>
      <w:r/>
    </w:p>
    <w:p>
      <w:pPr>
        <w:jc w:val="both"/>
        <w:spacing w:after="0" w:line="240" w:lineRule="auto"/>
        <w:rPr>
          <w:rFonts w:ascii="Times New Roman" w:hAnsi="Times New Roman" w:cs="Times New Roman" w:eastAsia="Times New Roman"/>
          <w:i/>
          <w:sz w:val="20"/>
          <w:szCs w:val="20"/>
          <w:lang w:val="uk-UA" w:eastAsia="ru-RU"/>
        </w:rPr>
      </w:pPr>
      <w:r>
        <w:rPr>
          <w:rFonts w:ascii="Times New Roman" w:hAnsi="Times New Roman" w:cs="Times New Roman" w:eastAsia="Times New Roman"/>
          <w:i/>
          <w:sz w:val="20"/>
          <w:szCs w:val="20"/>
          <w:lang w:val="uk-UA" w:eastAsia="ru-RU"/>
        </w:rPr>
        <w:t xml:space="preserve">Таблиця 2.17 Інформація про заходи щодо впровадження найкращих доступних технологій та методів керування для виробництв та технологічного устаткування (для об'єктів першої групи)</w:t>
      </w:r>
      <w:r/>
    </w:p>
    <w:tbl>
      <w:tblPr>
        <w:tblW w:w="101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32"/>
        <w:gridCol w:w="1574"/>
        <w:gridCol w:w="1209"/>
        <w:gridCol w:w="1305"/>
        <w:gridCol w:w="1781"/>
        <w:gridCol w:w="2136"/>
      </w:tblGrid>
      <w:tr>
        <w:trPr>
          <w:jc w:val="center"/>
        </w:trPr>
        <w:tc>
          <w:tcPr>
            <w:shd w:val="clear" w:color="auto" w:fill="d9d9d9"/>
            <w:tcW w:w="2287" w:type="dxa"/>
            <w:vAlign w:val="center"/>
            <w:textDirection w:val="lrTb"/>
            <w:noWrap w:val="false"/>
          </w:tcPr>
          <w:p>
            <w:pPr>
              <w:jc w:val="center"/>
              <w:spacing w:after="0" w:line="276" w:lineRule="auto"/>
              <w:rPr>
                <w:rFonts w:ascii="Times New Roman" w:hAnsi="Times New Roman" w:cs="Times New Roman" w:eastAsia="Times New Roman"/>
                <w:b/>
                <w:bCs/>
                <w:sz w:val="20"/>
                <w:szCs w:val="20"/>
                <w:lang w:val="uk-UA" w:eastAsia="ru-RU"/>
              </w:rPr>
            </w:pPr>
            <w:r>
              <w:rPr>
                <w:rFonts w:ascii="Times New Roman" w:hAnsi="Times New Roman" w:cs="Times New Roman" w:eastAsia="Times New Roman"/>
                <w:b/>
                <w:bCs/>
                <w:sz w:val="20"/>
                <w:szCs w:val="20"/>
                <w:lang w:val="uk-UA" w:eastAsia="ru-RU"/>
              </w:rPr>
              <w:t xml:space="preserve">Код виробничого та технологічного процесу, технологічного устаткування (установки)</w:t>
            </w:r>
            <w:r/>
          </w:p>
        </w:tc>
        <w:tc>
          <w:tcPr>
            <w:shd w:val="clear" w:color="auto" w:fill="d9d9d9"/>
            <w:tcW w:w="1468" w:type="dxa"/>
            <w:vAlign w:val="center"/>
            <w:textDirection w:val="lrTb"/>
            <w:noWrap w:val="false"/>
          </w:tcPr>
          <w:p>
            <w:pPr>
              <w:jc w:val="center"/>
              <w:spacing w:after="0" w:line="276" w:lineRule="auto"/>
              <w:rPr>
                <w:rFonts w:ascii="Times New Roman" w:hAnsi="Times New Roman" w:cs="Times New Roman" w:eastAsia="Times New Roman"/>
                <w:b/>
                <w:bCs/>
                <w:sz w:val="20"/>
                <w:szCs w:val="20"/>
                <w:lang w:val="uk-UA" w:eastAsia="ru-RU"/>
              </w:rPr>
            </w:pPr>
            <w:r>
              <w:rPr>
                <w:rFonts w:ascii="Times New Roman" w:hAnsi="Times New Roman" w:cs="Times New Roman" w:eastAsia="Times New Roman"/>
                <w:b/>
                <w:bCs/>
                <w:sz w:val="20"/>
                <w:szCs w:val="20"/>
                <w:lang w:val="uk-UA" w:eastAsia="ru-RU"/>
              </w:rPr>
              <w:t xml:space="preserve">Найменування заходу</w:t>
            </w:r>
            <w:r/>
          </w:p>
        </w:tc>
        <w:tc>
          <w:tcPr>
            <w:shd w:val="clear" w:color="auto" w:fill="d9d9d9"/>
            <w:tcW w:w="807" w:type="dxa"/>
            <w:vAlign w:val="center"/>
            <w:textDirection w:val="lrTb"/>
            <w:noWrap w:val="false"/>
          </w:tcPr>
          <w:p>
            <w:pPr>
              <w:jc w:val="center"/>
              <w:spacing w:after="0" w:line="276" w:lineRule="auto"/>
              <w:rPr>
                <w:rFonts w:ascii="Times New Roman" w:hAnsi="Times New Roman" w:cs="Times New Roman" w:eastAsia="Times New Roman"/>
                <w:b/>
                <w:bCs/>
                <w:sz w:val="20"/>
                <w:szCs w:val="20"/>
                <w:lang w:val="uk-UA" w:eastAsia="ru-RU"/>
              </w:rPr>
            </w:pPr>
            <w:r>
              <w:rPr>
                <w:rFonts w:ascii="Times New Roman" w:hAnsi="Times New Roman" w:cs="Times New Roman" w:eastAsia="Times New Roman"/>
                <w:b/>
                <w:bCs/>
                <w:sz w:val="20"/>
                <w:szCs w:val="20"/>
                <w:lang w:val="uk-UA" w:eastAsia="ru-RU"/>
              </w:rPr>
              <w:t xml:space="preserve">Строк виконання заходу</w:t>
            </w:r>
            <w:r/>
          </w:p>
        </w:tc>
        <w:tc>
          <w:tcPr>
            <w:shd w:val="clear" w:color="auto" w:fill="d9d9d9"/>
            <w:tcW w:w="1404" w:type="dxa"/>
            <w:vAlign w:val="center"/>
            <w:textDirection w:val="lrTb"/>
            <w:noWrap w:val="false"/>
          </w:tcPr>
          <w:p>
            <w:pPr>
              <w:jc w:val="center"/>
              <w:spacing w:after="0" w:line="276" w:lineRule="auto"/>
              <w:rPr>
                <w:rFonts w:ascii="Times New Roman" w:hAnsi="Times New Roman" w:cs="Times New Roman" w:eastAsia="Times New Roman"/>
                <w:b/>
                <w:bCs/>
                <w:sz w:val="20"/>
                <w:szCs w:val="20"/>
                <w:lang w:val="uk-UA" w:eastAsia="ru-RU"/>
              </w:rPr>
            </w:pPr>
            <w:r>
              <w:rPr>
                <w:rFonts w:ascii="Times New Roman" w:hAnsi="Times New Roman" w:cs="Times New Roman" w:eastAsia="Times New Roman"/>
                <w:b/>
                <w:bCs/>
                <w:sz w:val="20"/>
                <w:szCs w:val="20"/>
                <w:lang w:val="uk-UA" w:eastAsia="ru-RU"/>
              </w:rPr>
              <w:t xml:space="preserve">Номер джерела викиду на карті-схемі</w:t>
            </w:r>
            <w:r/>
          </w:p>
        </w:tc>
        <w:tc>
          <w:tcPr>
            <w:shd w:val="clear" w:color="auto" w:fill="d9d9d9"/>
            <w:tcW w:w="1867" w:type="dxa"/>
            <w:vAlign w:val="center"/>
            <w:textDirection w:val="lrTb"/>
            <w:noWrap w:val="false"/>
          </w:tcPr>
          <w:p>
            <w:pPr>
              <w:jc w:val="center"/>
              <w:spacing w:after="0" w:line="276" w:lineRule="auto"/>
              <w:rPr>
                <w:rFonts w:ascii="Times New Roman" w:hAnsi="Times New Roman" w:cs="Times New Roman" w:eastAsia="Times New Roman"/>
                <w:b/>
                <w:bCs/>
                <w:sz w:val="20"/>
                <w:szCs w:val="20"/>
                <w:lang w:val="uk-UA" w:eastAsia="ru-RU"/>
              </w:rPr>
            </w:pPr>
            <w:r>
              <w:rPr>
                <w:rFonts w:ascii="Times New Roman" w:hAnsi="Times New Roman" w:cs="Times New Roman" w:eastAsia="Times New Roman"/>
                <w:b/>
                <w:bCs/>
                <w:sz w:val="20"/>
                <w:szCs w:val="20"/>
                <w:lang w:val="uk-UA" w:eastAsia="ru-RU"/>
              </w:rPr>
              <w:t xml:space="preserve">Загальний обсяг витрат за кошторисною вартістю, тис. грн</w:t>
            </w:r>
            <w:r/>
          </w:p>
        </w:tc>
        <w:tc>
          <w:tcPr>
            <w:shd w:val="clear" w:color="auto" w:fill="d9d9d9"/>
            <w:tcW w:w="2304" w:type="dxa"/>
            <w:vAlign w:val="center"/>
            <w:textDirection w:val="lrTb"/>
            <w:noWrap w:val="false"/>
          </w:tcPr>
          <w:p>
            <w:pPr>
              <w:jc w:val="center"/>
              <w:spacing w:after="0" w:line="276" w:lineRule="auto"/>
              <w:rPr>
                <w:rFonts w:ascii="Times New Roman" w:hAnsi="Times New Roman" w:cs="Times New Roman" w:eastAsia="Times New Roman"/>
                <w:b/>
                <w:bCs/>
                <w:sz w:val="20"/>
                <w:szCs w:val="20"/>
                <w:lang w:val="uk-UA" w:eastAsia="ru-RU"/>
              </w:rPr>
            </w:pPr>
            <w:r>
              <w:rPr>
                <w:rFonts w:ascii="Times New Roman" w:hAnsi="Times New Roman" w:cs="Times New Roman" w:eastAsia="Times New Roman"/>
                <w:b/>
                <w:bCs/>
                <w:sz w:val="20"/>
                <w:szCs w:val="20"/>
                <w:lang w:val="uk-UA" w:eastAsia="ru-RU"/>
              </w:rPr>
              <w:t xml:space="preserve">Очікуване зменшення викидів забруднюючих речовин після впровадження заходу, т/рік</w:t>
            </w:r>
            <w:r/>
          </w:p>
        </w:tc>
      </w:tr>
      <w:tr>
        <w:trPr>
          <w:jc w:val="center"/>
        </w:trPr>
        <w:tc>
          <w:tcPr>
            <w:shd w:val="clear" w:color="auto" w:fill="d9d9d9"/>
            <w:tcW w:w="2287" w:type="dxa"/>
            <w:vAlign w:val="center"/>
            <w:textDirection w:val="lrTb"/>
            <w:noWrap w:val="false"/>
          </w:tcPr>
          <w:p>
            <w:pPr>
              <w:jc w:val="center"/>
              <w:spacing w:after="0" w:line="276" w:lineRule="auto"/>
              <w:rPr>
                <w:rFonts w:ascii="Times New Roman" w:hAnsi="Times New Roman" w:cs="Times New Roman" w:eastAsia="Times New Roman"/>
                <w:b/>
                <w:bCs/>
                <w:sz w:val="20"/>
                <w:szCs w:val="20"/>
                <w:lang w:val="uk-UA" w:eastAsia="ru-RU"/>
              </w:rPr>
            </w:pPr>
            <w:r>
              <w:rPr>
                <w:rFonts w:ascii="Times New Roman" w:hAnsi="Times New Roman" w:cs="Times New Roman" w:eastAsia="Times New Roman"/>
                <w:b/>
                <w:bCs/>
                <w:sz w:val="20"/>
                <w:szCs w:val="20"/>
                <w:lang w:val="uk-UA" w:eastAsia="ru-RU"/>
              </w:rPr>
              <w:t xml:space="preserve">1</w:t>
            </w:r>
            <w:r/>
          </w:p>
        </w:tc>
        <w:tc>
          <w:tcPr>
            <w:shd w:val="clear" w:color="auto" w:fill="d9d9d9"/>
            <w:tcW w:w="1468" w:type="dxa"/>
            <w:vAlign w:val="center"/>
            <w:textDirection w:val="lrTb"/>
            <w:noWrap w:val="false"/>
          </w:tcPr>
          <w:p>
            <w:pPr>
              <w:jc w:val="center"/>
              <w:spacing w:after="0" w:line="276" w:lineRule="auto"/>
              <w:rPr>
                <w:rFonts w:ascii="Times New Roman" w:hAnsi="Times New Roman" w:cs="Times New Roman" w:eastAsia="Times New Roman"/>
                <w:b/>
                <w:bCs/>
                <w:sz w:val="20"/>
                <w:szCs w:val="20"/>
                <w:lang w:val="uk-UA" w:eastAsia="ru-RU"/>
              </w:rPr>
            </w:pPr>
            <w:r>
              <w:rPr>
                <w:rFonts w:ascii="Times New Roman" w:hAnsi="Times New Roman" w:cs="Times New Roman" w:eastAsia="Times New Roman"/>
                <w:b/>
                <w:bCs/>
                <w:sz w:val="20"/>
                <w:szCs w:val="20"/>
                <w:lang w:val="uk-UA" w:eastAsia="ru-RU"/>
              </w:rPr>
              <w:t xml:space="preserve">2</w:t>
            </w:r>
            <w:r/>
          </w:p>
        </w:tc>
        <w:tc>
          <w:tcPr>
            <w:shd w:val="clear" w:color="auto" w:fill="d9d9d9"/>
            <w:tcW w:w="807" w:type="dxa"/>
            <w:vAlign w:val="center"/>
            <w:textDirection w:val="lrTb"/>
            <w:noWrap w:val="false"/>
          </w:tcPr>
          <w:p>
            <w:pPr>
              <w:jc w:val="center"/>
              <w:spacing w:after="0" w:line="276" w:lineRule="auto"/>
              <w:rPr>
                <w:rFonts w:ascii="Times New Roman" w:hAnsi="Times New Roman" w:cs="Times New Roman" w:eastAsia="Times New Roman"/>
                <w:b/>
                <w:bCs/>
                <w:sz w:val="20"/>
                <w:szCs w:val="20"/>
                <w:lang w:val="uk-UA" w:eastAsia="ru-RU"/>
              </w:rPr>
            </w:pPr>
            <w:r>
              <w:rPr>
                <w:rFonts w:ascii="Times New Roman" w:hAnsi="Times New Roman" w:cs="Times New Roman" w:eastAsia="Times New Roman"/>
                <w:b/>
                <w:bCs/>
                <w:sz w:val="20"/>
                <w:szCs w:val="20"/>
                <w:lang w:val="uk-UA" w:eastAsia="ru-RU"/>
              </w:rPr>
              <w:t xml:space="preserve">3</w:t>
            </w:r>
            <w:r/>
          </w:p>
        </w:tc>
        <w:tc>
          <w:tcPr>
            <w:shd w:val="clear" w:color="auto" w:fill="d9d9d9"/>
            <w:tcW w:w="1404" w:type="dxa"/>
            <w:vAlign w:val="center"/>
            <w:textDirection w:val="lrTb"/>
            <w:noWrap w:val="false"/>
          </w:tcPr>
          <w:p>
            <w:pPr>
              <w:jc w:val="center"/>
              <w:spacing w:after="0" w:line="276" w:lineRule="auto"/>
              <w:rPr>
                <w:rFonts w:ascii="Times New Roman" w:hAnsi="Times New Roman" w:cs="Times New Roman" w:eastAsia="Times New Roman"/>
                <w:b/>
                <w:bCs/>
                <w:sz w:val="20"/>
                <w:szCs w:val="20"/>
                <w:lang w:val="uk-UA" w:eastAsia="ru-RU"/>
              </w:rPr>
            </w:pPr>
            <w:r>
              <w:rPr>
                <w:rFonts w:ascii="Times New Roman" w:hAnsi="Times New Roman" w:cs="Times New Roman" w:eastAsia="Times New Roman"/>
                <w:b/>
                <w:bCs/>
                <w:sz w:val="20"/>
                <w:szCs w:val="20"/>
                <w:lang w:val="uk-UA" w:eastAsia="ru-RU"/>
              </w:rPr>
              <w:t xml:space="preserve">4</w:t>
            </w:r>
            <w:r/>
          </w:p>
        </w:tc>
        <w:tc>
          <w:tcPr>
            <w:shd w:val="clear" w:color="auto" w:fill="d9d9d9"/>
            <w:tcW w:w="1867" w:type="dxa"/>
            <w:vAlign w:val="center"/>
            <w:textDirection w:val="lrTb"/>
            <w:noWrap w:val="false"/>
          </w:tcPr>
          <w:p>
            <w:pPr>
              <w:jc w:val="center"/>
              <w:spacing w:after="0" w:line="276" w:lineRule="auto"/>
              <w:rPr>
                <w:rFonts w:ascii="Times New Roman" w:hAnsi="Times New Roman" w:cs="Times New Roman" w:eastAsia="Times New Roman"/>
                <w:b/>
                <w:bCs/>
                <w:sz w:val="20"/>
                <w:szCs w:val="20"/>
                <w:lang w:val="uk-UA" w:eastAsia="ru-RU"/>
              </w:rPr>
            </w:pPr>
            <w:r>
              <w:rPr>
                <w:rFonts w:ascii="Times New Roman" w:hAnsi="Times New Roman" w:cs="Times New Roman" w:eastAsia="Times New Roman"/>
                <w:b/>
                <w:bCs/>
                <w:sz w:val="20"/>
                <w:szCs w:val="20"/>
                <w:lang w:val="uk-UA" w:eastAsia="ru-RU"/>
              </w:rPr>
              <w:t xml:space="preserve">5</w:t>
            </w:r>
            <w:r/>
          </w:p>
        </w:tc>
        <w:tc>
          <w:tcPr>
            <w:shd w:val="clear" w:color="auto" w:fill="d9d9d9"/>
            <w:tcW w:w="2304" w:type="dxa"/>
            <w:vAlign w:val="center"/>
            <w:textDirection w:val="lrTb"/>
            <w:noWrap w:val="false"/>
          </w:tcPr>
          <w:p>
            <w:pPr>
              <w:jc w:val="center"/>
              <w:spacing w:after="0" w:line="276" w:lineRule="auto"/>
              <w:rPr>
                <w:rFonts w:ascii="Times New Roman" w:hAnsi="Times New Roman" w:cs="Times New Roman" w:eastAsia="Times New Roman"/>
                <w:b/>
                <w:bCs/>
                <w:sz w:val="20"/>
                <w:szCs w:val="20"/>
                <w:lang w:val="uk-UA" w:eastAsia="ru-RU"/>
              </w:rPr>
            </w:pPr>
            <w:r>
              <w:rPr>
                <w:rFonts w:ascii="Times New Roman" w:hAnsi="Times New Roman" w:cs="Times New Roman" w:eastAsia="Times New Roman"/>
                <w:b/>
                <w:bCs/>
                <w:sz w:val="20"/>
                <w:szCs w:val="20"/>
                <w:lang w:val="uk-UA" w:eastAsia="ru-RU"/>
              </w:rPr>
              <w:t xml:space="preserve">6</w:t>
            </w:r>
            <w:r/>
          </w:p>
        </w:tc>
      </w:tr>
      <w:tr>
        <w:trPr>
          <w:jc w:val="center"/>
        </w:trPr>
        <w:tc>
          <w:tcPr>
            <w:gridSpan w:val="6"/>
            <w:tcW w:w="10137" w:type="dxa"/>
            <w:textDirection w:val="lrTb"/>
            <w:noWrap w:val="false"/>
          </w:tcPr>
          <w:p>
            <w:pPr>
              <w:jc w:val="center"/>
              <w:spacing w:after="0" w:line="276"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20"/>
                <w:szCs w:val="20"/>
                <w:lang w:val="uk-UA" w:eastAsia="ru-RU"/>
              </w:rPr>
              <w:t xml:space="preserve">Заходи щодо впровадження найкращих існуючих технологій виробництва, які не потребують надмірних витрат та найкращих доступних технологій і методів керування відсутні, тому таблиця 2.</w:t>
            </w:r>
            <w:r>
              <w:rPr>
                <w:rFonts w:ascii="Times New Roman" w:hAnsi="Times New Roman" w:cs="Times New Roman" w:eastAsia="Times New Roman"/>
                <w:sz w:val="20"/>
                <w:szCs w:val="20"/>
                <w:lang w:val="uk-UA" w:eastAsia="ru-RU"/>
              </w:rPr>
              <w:t xml:space="preserve">17</w:t>
            </w:r>
            <w:r>
              <w:rPr>
                <w:rFonts w:ascii="Times New Roman" w:hAnsi="Times New Roman" w:cs="Times New Roman" w:eastAsia="Times New Roman"/>
                <w:sz w:val="20"/>
                <w:szCs w:val="20"/>
                <w:lang w:val="uk-UA" w:eastAsia="ru-RU"/>
              </w:rPr>
              <w:t xml:space="preserve"> не заповнюється.</w:t>
            </w:r>
            <w:r/>
          </w:p>
        </w:tc>
      </w:tr>
    </w:tbl>
    <w:p>
      <w:pPr>
        <w:ind w:firstLine="567"/>
        <w:jc w:val="both"/>
        <w:spacing w:after="0" w:line="276" w:lineRule="auto"/>
        <w:rPr>
          <w:rFonts w:ascii="Times New Roman" w:hAnsi="Times New Roman" w:cs="Times New Roman" w:eastAsia="Calibri"/>
          <w:sz w:val="24"/>
          <w:szCs w:val="24"/>
          <w:lang w:val="uk-UA"/>
        </w:rPr>
      </w:pPr>
      <w:r>
        <w:rPr>
          <w:rFonts w:ascii="Times New Roman" w:hAnsi="Times New Roman" w:cs="Times New Roman" w:eastAsia="Calibri"/>
          <w:sz w:val="24"/>
          <w:szCs w:val="24"/>
          <w:lang w:val="uk-UA"/>
        </w:rPr>
      </w:r>
      <w:r/>
    </w:p>
    <w:p>
      <w:pPr>
        <w:pStyle w:val="617"/>
        <w:rPr>
          <w:color w:val="auto"/>
        </w:rPr>
      </w:pPr>
      <w:r>
        <w:rPr>
          <w:b/>
          <w:bCs/>
          <w:color w:val="auto"/>
        </w:rPr>
        <w:t xml:space="preserve">Перелік заходів щодо скорочення викидів забруднюючих речовин (що виконані та/або потребують виконання). </w:t>
      </w:r>
      <w:r/>
    </w:p>
    <w:p>
      <w:pPr>
        <w:jc w:val="both"/>
        <w:spacing w:after="0" w:line="276" w:lineRule="auto"/>
        <w:widowControl w:val="off"/>
        <w:rPr>
          <w:rFonts w:ascii="Times New Roman" w:hAnsi="Times New Roman" w:cs="Times New Roman" w:eastAsia="Times New Roman"/>
          <w:bCs/>
          <w:sz w:val="24"/>
          <w:szCs w:val="24"/>
          <w:u w:val="single"/>
          <w:lang w:val="uk-UA" w:eastAsia="ru-RU"/>
        </w:rPr>
      </w:pPr>
      <w:r>
        <w:rPr>
          <w:rFonts w:ascii="Times New Roman" w:hAnsi="Times New Roman" w:cs="Times New Roman" w:eastAsia="Times New Roman"/>
          <w:bCs/>
          <w:sz w:val="24"/>
          <w:szCs w:val="24"/>
          <w:lang w:val="uk-UA" w:eastAsia="ru-RU"/>
        </w:rPr>
        <w:tab/>
      </w:r>
      <w:r>
        <w:rPr>
          <w:rFonts w:ascii="Times New Roman" w:hAnsi="Times New Roman" w:cs="Times New Roman" w:eastAsia="Times New Roman"/>
          <w:bCs/>
          <w:sz w:val="24"/>
          <w:szCs w:val="24"/>
          <w:u w:val="single"/>
          <w:lang w:val="uk-UA" w:eastAsia="ru-RU"/>
        </w:rPr>
        <w:t xml:space="preserve">1. Заходи щодо досягнення встановлених нормативів граничнодопустимих викидів для найбільш поширених і небезпечних забруднюючих речовин.</w:t>
      </w:r>
      <w:r/>
    </w:p>
    <w:p>
      <w:pPr>
        <w:ind w:firstLine="708"/>
        <w:jc w:val="both"/>
        <w:spacing w:before="120" w:after="0" w:line="276" w:lineRule="auto"/>
        <w:widowControl w:val="off"/>
        <w:rPr>
          <w:rFonts w:ascii="Times New Roman" w:hAnsi="Times New Roman" w:cs="Times New Roman" w:eastAsia="Times New Roman"/>
          <w:sz w:val="24"/>
          <w:szCs w:val="24"/>
          <w:lang w:val="uk-UA" w:eastAsia="ru-RU"/>
        </w:rPr>
      </w:pPr>
      <w:r>
        <w:rPr>
          <w:rFonts w:ascii="Times New Roman" w:hAnsi="Times New Roman" w:cs="Times New Roman" w:eastAsia="Times New Roman"/>
          <w:bCs/>
          <w:sz w:val="24"/>
          <w:szCs w:val="24"/>
          <w:lang w:val="uk-UA" w:eastAsia="ru-RU"/>
        </w:rPr>
        <w:t xml:space="preserve">Згідно даних документів  викиди забруднюючих речовин не перевищують встановлені нормативи граничнодопустимих викидів відповідно до </w:t>
      </w:r>
      <w:r>
        <w:rPr>
          <w:rFonts w:ascii="Times New Roman" w:hAnsi="Times New Roman" w:cs="Times New Roman" w:eastAsia="Times New Roman"/>
          <w:sz w:val="24"/>
          <w:szCs w:val="24"/>
          <w:lang w:val="uk-UA" w:eastAsia="ru-RU"/>
        </w:rPr>
        <w:t xml:space="preserve">“Нормативів граничнодопустимих</w:t>
      </w:r>
      <w:r>
        <w:rPr>
          <w:rFonts w:ascii="Times New Roman" w:hAnsi="Times New Roman" w:cs="Times New Roman" w:eastAsia="Times New Roman"/>
          <w:sz w:val="24"/>
          <w:szCs w:val="24"/>
          <w:lang w:val="uk-UA" w:eastAsia="ru-RU"/>
        </w:rPr>
        <w:t xml:space="preserve"> викидів забруднюючих речовин зі стаціонарних джерел” затверджених наказом Міністерства охорони навколишнього середовища України від 27 червня 2006 року №309, тому заходи щодо досягнення встановлених нормативів граничнодопустимих викидів не встановлюються.</w:t>
      </w:r>
      <w:r/>
    </w:p>
    <w:p>
      <w:pPr>
        <w:spacing w:after="0" w:line="360" w:lineRule="auto"/>
        <w:rPr>
          <w:rFonts w:ascii="Times New Roman" w:hAnsi="Times New Roman" w:cs="Times New Roman" w:eastAsia="Times New Roman"/>
          <w:bCs/>
          <w:i/>
          <w:iCs/>
          <w:sz w:val="20"/>
          <w:szCs w:val="20"/>
          <w:lang w:val="uk-UA" w:eastAsia="ru-RU"/>
        </w:rPr>
      </w:pPr>
      <w:r>
        <w:rPr>
          <w:rFonts w:ascii="Times New Roman" w:hAnsi="Times New Roman" w:cs="Times New Roman" w:eastAsia="Times New Roman"/>
          <w:bCs/>
          <w:i/>
          <w:iCs/>
          <w:sz w:val="20"/>
          <w:szCs w:val="20"/>
          <w:lang w:val="uk-UA" w:eastAsia="ru-RU"/>
        </w:rPr>
        <w:t xml:space="preserve">Таблиця 10.1 - Заходи відносно скорочення викидів забруднюючих речовин </w:t>
      </w:r>
      <w:r/>
    </w:p>
    <w:tbl>
      <w:tblPr>
        <w:tblW w:w="10080" w:type="dxa"/>
        <w:tblInd w:w="93" w:type="dxa"/>
        <w:tblLook w:val="04A0" w:firstRow="1" w:lastRow="0" w:firstColumn="1" w:lastColumn="0" w:noHBand="0" w:noVBand="1"/>
      </w:tblPr>
      <w:tblGrid>
        <w:gridCol w:w="1789"/>
        <w:gridCol w:w="1719"/>
        <w:gridCol w:w="1327"/>
        <w:gridCol w:w="1134"/>
        <w:gridCol w:w="1482"/>
        <w:gridCol w:w="2838"/>
      </w:tblGrid>
      <w:tr>
        <w:trPr>
          <w:trHeight w:val="20"/>
        </w:trPr>
        <w:tc>
          <w:tcPr>
            <w:shd w:val="clear" w:color="auto" w:fill="d9d9d9"/>
            <w:tcBorders>
              <w:top w:val="single" w:color="auto" w:sz="4" w:space="0"/>
              <w:left w:val="single" w:color="auto" w:sz="4" w:space="0"/>
              <w:bottom w:val="single" w:color="auto" w:sz="4" w:space="0"/>
              <w:right w:val="single" w:color="auto" w:sz="4" w:space="0"/>
            </w:tcBorders>
            <w:tcW w:w="1789" w:type="dxa"/>
            <w:vAlign w:val="center"/>
            <w:textDirection w:val="lrTb"/>
            <w:noWrap/>
          </w:tcPr>
          <w:p>
            <w:pPr>
              <w:jc w:val="center"/>
              <w:spacing w:after="0" w:line="240" w:lineRule="auto"/>
              <w:widowControl w:val="off"/>
              <w:rPr>
                <w:rFonts w:ascii="Times New Roman" w:hAnsi="Times New Roman" w:cs="Times New Roman" w:eastAsia="Times New Roman"/>
                <w:b/>
                <w:sz w:val="20"/>
                <w:szCs w:val="20"/>
                <w:lang w:val="uk-UA" w:eastAsia="ru-RU"/>
              </w:rPr>
            </w:pPr>
            <w:r>
              <w:rPr>
                <w:rFonts w:ascii="Times New Roman" w:hAnsi="Times New Roman" w:cs="Times New Roman" w:eastAsia="Times New Roman"/>
                <w:b/>
                <w:sz w:val="20"/>
                <w:szCs w:val="20"/>
                <w:lang w:val="uk-UA" w:eastAsia="ru-RU"/>
              </w:rPr>
              <w:t xml:space="preserve">Код виробничого і технологічного процесу, технологічного устаткування (установки)</w:t>
            </w:r>
            <w:r/>
          </w:p>
        </w:tc>
        <w:tc>
          <w:tcPr>
            <w:shd w:val="clear" w:color="auto" w:fill="d9d9d9"/>
            <w:tcBorders>
              <w:top w:val="single" w:color="auto" w:sz="4" w:space="0"/>
              <w:left w:val="single" w:color="auto" w:sz="4" w:space="0"/>
              <w:bottom w:val="single" w:color="auto" w:sz="4" w:space="0"/>
              <w:right w:val="single" w:color="auto" w:sz="4" w:space="0"/>
            </w:tcBorders>
            <w:tcW w:w="1719" w:type="dxa"/>
            <w:vAlign w:val="center"/>
            <w:textDirection w:val="lrTb"/>
            <w:noWrap/>
          </w:tcPr>
          <w:p>
            <w:pPr>
              <w:jc w:val="center"/>
              <w:spacing w:after="0" w:line="240" w:lineRule="auto"/>
              <w:widowControl w:val="off"/>
              <w:rPr>
                <w:rFonts w:ascii="Times New Roman" w:hAnsi="Times New Roman" w:cs="Times New Roman" w:eastAsia="Times New Roman"/>
                <w:b/>
                <w:sz w:val="20"/>
                <w:szCs w:val="20"/>
                <w:lang w:val="uk-UA" w:eastAsia="ru-RU"/>
              </w:rPr>
            </w:pPr>
            <w:r>
              <w:rPr>
                <w:rFonts w:ascii="Times New Roman" w:hAnsi="Times New Roman" w:cs="Times New Roman" w:eastAsia="Times New Roman"/>
                <w:b/>
                <w:sz w:val="20"/>
                <w:szCs w:val="20"/>
                <w:lang w:val="uk-UA" w:eastAsia="ru-RU"/>
              </w:rPr>
              <w:t xml:space="preserve">Найменування заходу</w:t>
            </w:r>
            <w:r/>
          </w:p>
        </w:tc>
        <w:tc>
          <w:tcPr>
            <w:shd w:val="clear" w:color="auto" w:fill="d9d9d9"/>
            <w:tcBorders>
              <w:top w:val="single" w:color="auto" w:sz="4" w:space="0"/>
              <w:left w:val="single" w:color="auto" w:sz="4" w:space="0"/>
              <w:bottom w:val="single" w:color="auto" w:sz="4" w:space="0"/>
              <w:right w:val="single" w:color="auto" w:sz="4" w:space="0"/>
            </w:tcBorders>
            <w:tcW w:w="1327" w:type="dxa"/>
            <w:vAlign w:val="center"/>
            <w:textDirection w:val="lrTb"/>
            <w:noWrap/>
          </w:tcPr>
          <w:p>
            <w:pPr>
              <w:jc w:val="center"/>
              <w:spacing w:after="0" w:line="240" w:lineRule="auto"/>
              <w:widowControl w:val="off"/>
              <w:rPr>
                <w:rFonts w:ascii="Times New Roman" w:hAnsi="Times New Roman" w:cs="Times New Roman" w:eastAsia="Times New Roman"/>
                <w:b/>
                <w:sz w:val="20"/>
                <w:szCs w:val="20"/>
                <w:lang w:val="uk-UA" w:eastAsia="ru-RU"/>
              </w:rPr>
            </w:pPr>
            <w:r>
              <w:rPr>
                <w:rFonts w:ascii="Times New Roman" w:hAnsi="Times New Roman" w:cs="Times New Roman" w:eastAsia="Times New Roman"/>
                <w:b/>
                <w:sz w:val="20"/>
                <w:szCs w:val="20"/>
                <w:lang w:val="uk-UA" w:eastAsia="ru-RU"/>
              </w:rPr>
              <w:t xml:space="preserve">Строк виконання заходу</w:t>
            </w:r>
            <w:r/>
          </w:p>
        </w:tc>
        <w:tc>
          <w:tcPr>
            <w:shd w:val="clear" w:color="auto" w:fill="d9d9d9"/>
            <w:tcBorders>
              <w:top w:val="single" w:color="auto" w:sz="4" w:space="0"/>
              <w:left w:val="single" w:color="auto" w:sz="4" w:space="0"/>
              <w:bottom w:val="single" w:color="auto" w:sz="4" w:space="0"/>
              <w:right w:val="single" w:color="auto" w:sz="4" w:space="0"/>
            </w:tcBorders>
            <w:tcW w:w="1134" w:type="dxa"/>
            <w:vAlign w:val="center"/>
            <w:textDirection w:val="lrTb"/>
            <w:noWrap/>
          </w:tcPr>
          <w:p>
            <w:pPr>
              <w:jc w:val="center"/>
              <w:spacing w:after="0" w:line="240" w:lineRule="auto"/>
              <w:widowControl w:val="off"/>
              <w:rPr>
                <w:rFonts w:ascii="Times New Roman" w:hAnsi="Times New Roman" w:cs="Times New Roman" w:eastAsia="Times New Roman"/>
                <w:b/>
                <w:sz w:val="20"/>
                <w:szCs w:val="20"/>
                <w:lang w:val="uk-UA" w:eastAsia="ru-RU"/>
              </w:rPr>
            </w:pPr>
            <w:r>
              <w:rPr>
                <w:rFonts w:ascii="Times New Roman" w:hAnsi="Times New Roman" w:cs="Times New Roman" w:eastAsia="Times New Roman"/>
                <w:b/>
                <w:sz w:val="20"/>
                <w:szCs w:val="20"/>
                <w:lang w:val="uk-UA" w:eastAsia="ru-RU"/>
              </w:rPr>
              <w:t xml:space="preserve">Номер джерела викиду на карті-схемі</w:t>
            </w:r>
            <w:r/>
          </w:p>
        </w:tc>
        <w:tc>
          <w:tcPr>
            <w:shd w:val="clear" w:color="auto" w:fill="d9d9d9"/>
            <w:tcBorders>
              <w:top w:val="single" w:color="auto" w:sz="4" w:space="0"/>
              <w:left w:val="single" w:color="auto" w:sz="4" w:space="0"/>
              <w:bottom w:val="single" w:color="auto" w:sz="4" w:space="0"/>
              <w:right w:val="single" w:color="auto" w:sz="4" w:space="0"/>
            </w:tcBorders>
            <w:tcW w:w="1273" w:type="dxa"/>
            <w:vAlign w:val="center"/>
            <w:textDirection w:val="lrTb"/>
            <w:noWrap/>
          </w:tcPr>
          <w:p>
            <w:pPr>
              <w:jc w:val="center"/>
              <w:spacing w:after="0" w:line="240" w:lineRule="auto"/>
              <w:widowControl w:val="off"/>
              <w:rPr>
                <w:rFonts w:ascii="Times New Roman" w:hAnsi="Times New Roman" w:cs="Times New Roman" w:eastAsia="Times New Roman"/>
                <w:b/>
                <w:sz w:val="20"/>
                <w:szCs w:val="20"/>
                <w:lang w:val="uk-UA" w:eastAsia="ru-RU"/>
              </w:rPr>
            </w:pPr>
            <w:r>
              <w:rPr>
                <w:rFonts w:ascii="Times New Roman" w:hAnsi="Times New Roman" w:cs="Times New Roman" w:eastAsia="Times New Roman"/>
                <w:b/>
                <w:sz w:val="20"/>
                <w:szCs w:val="20"/>
                <w:lang w:val="uk-UA" w:eastAsia="ru-RU"/>
              </w:rPr>
              <w:t xml:space="preserve">Загальний обсяг витрат за кошторисною вартістю, тис. грн.</w:t>
            </w:r>
            <w:r/>
          </w:p>
        </w:tc>
        <w:tc>
          <w:tcPr>
            <w:shd w:val="clear" w:color="auto" w:fill="d9d9d9"/>
            <w:tcBorders>
              <w:top w:val="single" w:color="auto" w:sz="4" w:space="0"/>
              <w:left w:val="single" w:color="auto" w:sz="4" w:space="0"/>
              <w:bottom w:val="single" w:color="auto" w:sz="4" w:space="0"/>
              <w:right w:val="single" w:color="auto" w:sz="4" w:space="0"/>
            </w:tcBorders>
            <w:tcW w:w="2838" w:type="dxa"/>
            <w:vAlign w:val="center"/>
            <w:textDirection w:val="lrTb"/>
            <w:noWrap/>
          </w:tcPr>
          <w:p>
            <w:pPr>
              <w:jc w:val="center"/>
              <w:spacing w:after="0" w:line="240" w:lineRule="auto"/>
              <w:widowControl w:val="off"/>
              <w:rPr>
                <w:rFonts w:ascii="Times New Roman" w:hAnsi="Times New Roman" w:cs="Times New Roman" w:eastAsia="Times New Roman"/>
                <w:b/>
                <w:sz w:val="20"/>
                <w:szCs w:val="20"/>
                <w:lang w:val="uk-UA" w:eastAsia="ru-RU"/>
              </w:rPr>
            </w:pPr>
            <w:r>
              <w:rPr>
                <w:rFonts w:ascii="Times New Roman" w:hAnsi="Times New Roman" w:cs="Times New Roman" w:eastAsia="Times New Roman"/>
                <w:b/>
                <w:sz w:val="20"/>
                <w:szCs w:val="20"/>
                <w:lang w:val="uk-UA" w:eastAsia="ru-RU"/>
              </w:rPr>
              <w:t xml:space="preserve">Очікуване зменшення викидів забруднюючих речовин після впровадження заходу, т/рік</w:t>
            </w:r>
            <w:r/>
          </w:p>
        </w:tc>
      </w:tr>
      <w:tr>
        <w:trPr>
          <w:trHeight w:val="20"/>
        </w:trPr>
        <w:tc>
          <w:tcPr>
            <w:shd w:val="clear" w:color="auto" w:fill="d9d9d9"/>
            <w:tcBorders>
              <w:top w:val="single" w:color="auto" w:sz="4" w:space="0"/>
              <w:left w:val="single" w:color="auto" w:sz="4" w:space="0"/>
              <w:bottom w:val="single" w:color="auto" w:sz="4" w:space="0"/>
              <w:right w:val="single" w:color="auto" w:sz="4" w:space="0"/>
            </w:tcBorders>
            <w:tcW w:w="1789" w:type="dxa"/>
            <w:vAlign w:val="bottom"/>
            <w:textDirection w:val="lrTb"/>
            <w:noWrap/>
          </w:tcPr>
          <w:p>
            <w:pPr>
              <w:jc w:val="center"/>
              <w:spacing w:after="0" w:line="240" w:lineRule="auto"/>
              <w:widowControl w:val="off"/>
              <w:rPr>
                <w:rFonts w:ascii="Times New Roman" w:hAnsi="Times New Roman" w:cs="Times New Roman" w:eastAsia="Times New Roman"/>
                <w:b/>
                <w:sz w:val="20"/>
                <w:szCs w:val="20"/>
                <w:lang w:val="uk-UA" w:eastAsia="ru-RU"/>
              </w:rPr>
            </w:pPr>
            <w:r>
              <w:rPr>
                <w:rFonts w:ascii="Times New Roman" w:hAnsi="Times New Roman" w:cs="Times New Roman" w:eastAsia="Times New Roman"/>
                <w:b/>
                <w:sz w:val="20"/>
                <w:szCs w:val="20"/>
                <w:lang w:val="uk-UA" w:eastAsia="ru-RU"/>
              </w:rPr>
              <w:t xml:space="preserve">1</w:t>
            </w:r>
            <w:r/>
          </w:p>
        </w:tc>
        <w:tc>
          <w:tcPr>
            <w:shd w:val="clear" w:color="auto" w:fill="d9d9d9"/>
            <w:tcBorders>
              <w:top w:val="single" w:color="auto" w:sz="4" w:space="0"/>
              <w:left w:val="single" w:color="auto" w:sz="4" w:space="0"/>
              <w:bottom w:val="single" w:color="auto" w:sz="4" w:space="0"/>
              <w:right w:val="single" w:color="auto" w:sz="4" w:space="0"/>
            </w:tcBorders>
            <w:tcW w:w="1719" w:type="dxa"/>
            <w:vAlign w:val="bottom"/>
            <w:textDirection w:val="lrTb"/>
            <w:noWrap/>
          </w:tcPr>
          <w:p>
            <w:pPr>
              <w:jc w:val="center"/>
              <w:spacing w:after="0" w:line="240" w:lineRule="auto"/>
              <w:widowControl w:val="off"/>
              <w:rPr>
                <w:rFonts w:ascii="Times New Roman" w:hAnsi="Times New Roman" w:cs="Times New Roman" w:eastAsia="Times New Roman"/>
                <w:b/>
                <w:sz w:val="20"/>
                <w:szCs w:val="20"/>
                <w:lang w:val="uk-UA" w:eastAsia="ru-RU"/>
              </w:rPr>
            </w:pPr>
            <w:r>
              <w:rPr>
                <w:rFonts w:ascii="Times New Roman" w:hAnsi="Times New Roman" w:cs="Times New Roman" w:eastAsia="Times New Roman"/>
                <w:b/>
                <w:sz w:val="20"/>
                <w:szCs w:val="20"/>
                <w:lang w:val="uk-UA" w:eastAsia="ru-RU"/>
              </w:rPr>
              <w:t xml:space="preserve">2</w:t>
            </w:r>
            <w:r/>
          </w:p>
        </w:tc>
        <w:tc>
          <w:tcPr>
            <w:shd w:val="clear" w:color="auto" w:fill="d9d9d9"/>
            <w:tcBorders>
              <w:top w:val="single" w:color="auto" w:sz="4" w:space="0"/>
              <w:left w:val="single" w:color="auto" w:sz="4" w:space="0"/>
              <w:bottom w:val="single" w:color="auto" w:sz="4" w:space="0"/>
              <w:right w:val="single" w:color="auto" w:sz="4" w:space="0"/>
            </w:tcBorders>
            <w:tcW w:w="1327" w:type="dxa"/>
            <w:vAlign w:val="bottom"/>
            <w:textDirection w:val="lrTb"/>
            <w:noWrap/>
          </w:tcPr>
          <w:p>
            <w:pPr>
              <w:jc w:val="center"/>
              <w:spacing w:after="0" w:line="240" w:lineRule="auto"/>
              <w:widowControl w:val="off"/>
              <w:rPr>
                <w:rFonts w:ascii="Times New Roman" w:hAnsi="Times New Roman" w:cs="Times New Roman" w:eastAsia="Times New Roman"/>
                <w:b/>
                <w:sz w:val="20"/>
                <w:szCs w:val="20"/>
                <w:lang w:val="uk-UA" w:eastAsia="ru-RU"/>
              </w:rPr>
            </w:pPr>
            <w:r>
              <w:rPr>
                <w:rFonts w:ascii="Times New Roman" w:hAnsi="Times New Roman" w:cs="Times New Roman" w:eastAsia="Times New Roman"/>
                <w:b/>
                <w:sz w:val="20"/>
                <w:szCs w:val="20"/>
                <w:lang w:val="uk-UA" w:eastAsia="ru-RU"/>
              </w:rPr>
              <w:t xml:space="preserve">3</w:t>
            </w:r>
            <w:r/>
          </w:p>
        </w:tc>
        <w:tc>
          <w:tcPr>
            <w:shd w:val="clear" w:color="auto" w:fill="d9d9d9"/>
            <w:tcBorders>
              <w:top w:val="single" w:color="auto" w:sz="4" w:space="0"/>
              <w:left w:val="single" w:color="auto" w:sz="4" w:space="0"/>
              <w:bottom w:val="single" w:color="auto" w:sz="4" w:space="0"/>
              <w:right w:val="single" w:color="auto" w:sz="4" w:space="0"/>
            </w:tcBorders>
            <w:tcW w:w="1134" w:type="dxa"/>
            <w:vAlign w:val="bottom"/>
            <w:textDirection w:val="lrTb"/>
            <w:noWrap/>
          </w:tcPr>
          <w:p>
            <w:pPr>
              <w:jc w:val="center"/>
              <w:spacing w:after="0" w:line="240" w:lineRule="auto"/>
              <w:widowControl w:val="off"/>
              <w:rPr>
                <w:rFonts w:ascii="Times New Roman" w:hAnsi="Times New Roman" w:cs="Times New Roman" w:eastAsia="Times New Roman"/>
                <w:b/>
                <w:sz w:val="20"/>
                <w:szCs w:val="20"/>
                <w:lang w:val="uk-UA" w:eastAsia="ru-RU"/>
              </w:rPr>
            </w:pPr>
            <w:r>
              <w:rPr>
                <w:rFonts w:ascii="Times New Roman" w:hAnsi="Times New Roman" w:cs="Times New Roman" w:eastAsia="Times New Roman"/>
                <w:b/>
                <w:sz w:val="20"/>
                <w:szCs w:val="20"/>
                <w:lang w:val="uk-UA" w:eastAsia="ru-RU"/>
              </w:rPr>
              <w:t xml:space="preserve">4</w:t>
            </w:r>
            <w:r/>
          </w:p>
        </w:tc>
        <w:tc>
          <w:tcPr>
            <w:shd w:val="clear" w:color="auto" w:fill="d9d9d9"/>
            <w:tcBorders>
              <w:top w:val="single" w:color="auto" w:sz="4" w:space="0"/>
              <w:left w:val="single" w:color="auto" w:sz="4" w:space="0"/>
              <w:bottom w:val="single" w:color="auto" w:sz="4" w:space="0"/>
              <w:right w:val="single" w:color="auto" w:sz="4" w:space="0"/>
            </w:tcBorders>
            <w:tcW w:w="1273" w:type="dxa"/>
            <w:vAlign w:val="bottom"/>
            <w:textDirection w:val="lrTb"/>
            <w:noWrap/>
          </w:tcPr>
          <w:p>
            <w:pPr>
              <w:jc w:val="center"/>
              <w:spacing w:after="0" w:line="240" w:lineRule="auto"/>
              <w:widowControl w:val="off"/>
              <w:rPr>
                <w:rFonts w:ascii="Times New Roman" w:hAnsi="Times New Roman" w:cs="Times New Roman" w:eastAsia="Times New Roman"/>
                <w:b/>
                <w:sz w:val="20"/>
                <w:szCs w:val="20"/>
                <w:lang w:val="uk-UA" w:eastAsia="ru-RU"/>
              </w:rPr>
            </w:pPr>
            <w:r>
              <w:rPr>
                <w:rFonts w:ascii="Times New Roman" w:hAnsi="Times New Roman" w:cs="Times New Roman" w:eastAsia="Times New Roman"/>
                <w:b/>
                <w:sz w:val="20"/>
                <w:szCs w:val="20"/>
                <w:lang w:val="uk-UA" w:eastAsia="ru-RU"/>
              </w:rPr>
              <w:t xml:space="preserve">5</w:t>
            </w:r>
            <w:r/>
          </w:p>
        </w:tc>
        <w:tc>
          <w:tcPr>
            <w:shd w:val="clear" w:color="auto" w:fill="d9d9d9"/>
            <w:tcBorders>
              <w:top w:val="single" w:color="auto" w:sz="4" w:space="0"/>
              <w:left w:val="single" w:color="auto" w:sz="4" w:space="0"/>
              <w:bottom w:val="single" w:color="auto" w:sz="4" w:space="0"/>
              <w:right w:val="single" w:color="auto" w:sz="4" w:space="0"/>
            </w:tcBorders>
            <w:tcW w:w="2838" w:type="dxa"/>
            <w:vAlign w:val="bottom"/>
            <w:textDirection w:val="lrTb"/>
            <w:noWrap/>
          </w:tcPr>
          <w:p>
            <w:pPr>
              <w:jc w:val="center"/>
              <w:spacing w:after="0" w:line="240" w:lineRule="auto"/>
              <w:widowControl w:val="off"/>
              <w:rPr>
                <w:rFonts w:ascii="Times New Roman" w:hAnsi="Times New Roman" w:cs="Times New Roman" w:eastAsia="Times New Roman"/>
                <w:b/>
                <w:sz w:val="20"/>
                <w:szCs w:val="20"/>
                <w:lang w:val="uk-UA" w:eastAsia="ru-RU"/>
              </w:rPr>
            </w:pPr>
            <w:r>
              <w:rPr>
                <w:rFonts w:ascii="Times New Roman" w:hAnsi="Times New Roman" w:cs="Times New Roman" w:eastAsia="Times New Roman"/>
                <w:b/>
                <w:sz w:val="20"/>
                <w:szCs w:val="20"/>
                <w:lang w:val="uk-UA" w:eastAsia="ru-RU"/>
              </w:rPr>
              <w:t xml:space="preserve">6</w:t>
            </w:r>
            <w:r/>
          </w:p>
        </w:tc>
      </w:tr>
      <w:tr>
        <w:trPr>
          <w:trHeight w:val="20"/>
        </w:trPr>
        <w:tc>
          <w:tcPr>
            <w:shd w:val="clear" w:color="auto" w:fill="ffffff"/>
            <w:tcBorders>
              <w:top w:val="single" w:color="auto" w:sz="4" w:space="0"/>
              <w:left w:val="single" w:color="auto" w:sz="4" w:space="0"/>
              <w:bottom w:val="single" w:color="auto" w:sz="4" w:space="0"/>
              <w:right w:val="single" w:color="auto" w:sz="4" w:space="0"/>
            </w:tcBorders>
            <w:tcW w:w="1789" w:type="dxa"/>
            <w:textDirection w:val="lrTb"/>
            <w:noWrap/>
          </w:tcPr>
          <w:p>
            <w:pPr>
              <w:jc w:val="center"/>
              <w:spacing w:after="0" w:line="240" w:lineRule="auto"/>
              <w:widowControl w:val="off"/>
              <w:rPr>
                <w:rFonts w:ascii="Times New Roman" w:hAnsi="Times New Roman" w:cs="Times New Roman" w:eastAsia="Times New Roman"/>
                <w:b/>
                <w:sz w:val="20"/>
                <w:szCs w:val="20"/>
                <w:lang w:val="uk-UA" w:eastAsia="ru-RU"/>
              </w:rPr>
            </w:pPr>
            <w:r>
              <w:rPr>
                <w:rFonts w:ascii="Times New Roman" w:hAnsi="Times New Roman" w:cs="Times New Roman" w:eastAsia="Times New Roman"/>
                <w:b/>
                <w:sz w:val="20"/>
                <w:szCs w:val="20"/>
                <w:lang w:val="uk-UA" w:eastAsia="ru-RU"/>
              </w:rPr>
              <w:t xml:space="preserve">-</w:t>
            </w:r>
            <w:r/>
          </w:p>
        </w:tc>
        <w:tc>
          <w:tcPr>
            <w:shd w:val="clear" w:color="auto" w:fill="ffffff"/>
            <w:tcBorders>
              <w:top w:val="single" w:color="auto" w:sz="4" w:space="0"/>
              <w:left w:val="single" w:color="auto" w:sz="4" w:space="0"/>
              <w:bottom w:val="single" w:color="auto" w:sz="4" w:space="0"/>
              <w:right w:val="single" w:color="auto" w:sz="4" w:space="0"/>
            </w:tcBorders>
            <w:tcW w:w="1719" w:type="dxa"/>
            <w:textDirection w:val="lrTb"/>
            <w:noWrap/>
          </w:tcPr>
          <w:p>
            <w:pPr>
              <w:jc w:val="center"/>
              <w:spacing w:after="0" w:line="240" w:lineRule="auto"/>
              <w:widowControl w:val="off"/>
              <w:rPr>
                <w:rFonts w:ascii="Times New Roman" w:hAnsi="Times New Roman" w:cs="Times New Roman" w:eastAsia="Times New Roman"/>
                <w:b/>
                <w:sz w:val="20"/>
                <w:szCs w:val="20"/>
                <w:lang w:val="uk-UA" w:eastAsia="ru-RU"/>
              </w:rPr>
            </w:pPr>
            <w:r>
              <w:rPr>
                <w:rFonts w:ascii="Times New Roman" w:hAnsi="Times New Roman" w:cs="Times New Roman" w:eastAsia="Times New Roman"/>
                <w:b/>
                <w:sz w:val="20"/>
                <w:szCs w:val="20"/>
                <w:lang w:val="uk-UA" w:eastAsia="ru-RU"/>
              </w:rPr>
              <w:t xml:space="preserve">-</w:t>
            </w:r>
            <w:r/>
          </w:p>
        </w:tc>
        <w:tc>
          <w:tcPr>
            <w:shd w:val="clear" w:color="auto" w:fill="ffffff"/>
            <w:tcBorders>
              <w:top w:val="single" w:color="auto" w:sz="4" w:space="0"/>
              <w:left w:val="single" w:color="auto" w:sz="4" w:space="0"/>
              <w:bottom w:val="single" w:color="auto" w:sz="4" w:space="0"/>
              <w:right w:val="single" w:color="auto" w:sz="4" w:space="0"/>
            </w:tcBorders>
            <w:tcW w:w="1327" w:type="dxa"/>
            <w:textDirection w:val="lrTb"/>
            <w:noWrap/>
          </w:tcPr>
          <w:p>
            <w:pPr>
              <w:jc w:val="center"/>
              <w:spacing w:after="0" w:line="240" w:lineRule="auto"/>
              <w:widowControl w:val="off"/>
              <w:rPr>
                <w:rFonts w:ascii="Times New Roman" w:hAnsi="Times New Roman" w:cs="Times New Roman" w:eastAsia="Times New Roman"/>
                <w:b/>
                <w:sz w:val="20"/>
                <w:szCs w:val="20"/>
                <w:lang w:val="uk-UA" w:eastAsia="ru-RU"/>
              </w:rPr>
            </w:pPr>
            <w:r>
              <w:rPr>
                <w:rFonts w:ascii="Times New Roman" w:hAnsi="Times New Roman" w:cs="Times New Roman" w:eastAsia="Times New Roman"/>
                <w:b/>
                <w:sz w:val="20"/>
                <w:szCs w:val="20"/>
                <w:lang w:val="uk-UA" w:eastAsia="ru-RU"/>
              </w:rPr>
              <w:t xml:space="preserve">-</w:t>
            </w:r>
            <w:r/>
          </w:p>
        </w:tc>
        <w:tc>
          <w:tcPr>
            <w:shd w:val="clear" w:color="auto" w:fill="ffffff"/>
            <w:tcBorders>
              <w:top w:val="single" w:color="auto" w:sz="4" w:space="0"/>
              <w:left w:val="single" w:color="auto" w:sz="4" w:space="0"/>
              <w:bottom w:val="single" w:color="auto" w:sz="4" w:space="0"/>
              <w:right w:val="single" w:color="auto" w:sz="4" w:space="0"/>
            </w:tcBorders>
            <w:tcW w:w="1134" w:type="dxa"/>
            <w:textDirection w:val="lrTb"/>
            <w:noWrap/>
          </w:tcPr>
          <w:p>
            <w:pPr>
              <w:jc w:val="center"/>
              <w:spacing w:after="0" w:line="240" w:lineRule="auto"/>
              <w:widowControl w:val="off"/>
              <w:rPr>
                <w:rFonts w:ascii="Times New Roman" w:hAnsi="Times New Roman" w:cs="Times New Roman" w:eastAsia="Times New Roman"/>
                <w:b/>
                <w:sz w:val="20"/>
                <w:szCs w:val="20"/>
                <w:lang w:val="uk-UA" w:eastAsia="ru-RU"/>
              </w:rPr>
            </w:pPr>
            <w:r>
              <w:rPr>
                <w:rFonts w:ascii="Times New Roman" w:hAnsi="Times New Roman" w:cs="Times New Roman" w:eastAsia="Times New Roman"/>
                <w:b/>
                <w:sz w:val="20"/>
                <w:szCs w:val="20"/>
                <w:lang w:val="uk-UA" w:eastAsia="ru-RU"/>
              </w:rPr>
              <w:t xml:space="preserve">-</w:t>
            </w:r>
            <w:r/>
          </w:p>
        </w:tc>
        <w:tc>
          <w:tcPr>
            <w:shd w:val="clear" w:color="auto" w:fill="ffffff"/>
            <w:tcBorders>
              <w:top w:val="single" w:color="auto" w:sz="4" w:space="0"/>
              <w:left w:val="single" w:color="auto" w:sz="4" w:space="0"/>
              <w:bottom w:val="single" w:color="auto" w:sz="4" w:space="0"/>
              <w:right w:val="single" w:color="auto" w:sz="4" w:space="0"/>
            </w:tcBorders>
            <w:tcW w:w="1273" w:type="dxa"/>
            <w:textDirection w:val="lrTb"/>
            <w:noWrap/>
          </w:tcPr>
          <w:p>
            <w:pPr>
              <w:jc w:val="center"/>
              <w:spacing w:after="0" w:line="240" w:lineRule="auto"/>
              <w:widowControl w:val="off"/>
              <w:rPr>
                <w:rFonts w:ascii="Times New Roman" w:hAnsi="Times New Roman" w:cs="Times New Roman" w:eastAsia="Times New Roman"/>
                <w:b/>
                <w:sz w:val="20"/>
                <w:szCs w:val="20"/>
                <w:lang w:val="uk-UA" w:eastAsia="ru-RU"/>
              </w:rPr>
            </w:pPr>
            <w:r>
              <w:rPr>
                <w:rFonts w:ascii="Times New Roman" w:hAnsi="Times New Roman" w:cs="Times New Roman" w:eastAsia="Times New Roman"/>
                <w:b/>
                <w:sz w:val="20"/>
                <w:szCs w:val="20"/>
                <w:lang w:val="uk-UA" w:eastAsia="ru-RU"/>
              </w:rPr>
              <w:t xml:space="preserve">-</w:t>
            </w:r>
            <w:r/>
          </w:p>
        </w:tc>
        <w:tc>
          <w:tcPr>
            <w:shd w:val="clear" w:color="auto" w:fill="ffffff"/>
            <w:tcBorders>
              <w:top w:val="single" w:color="auto" w:sz="4" w:space="0"/>
              <w:left w:val="single" w:color="auto" w:sz="4" w:space="0"/>
              <w:bottom w:val="single" w:color="auto" w:sz="4" w:space="0"/>
              <w:right w:val="single" w:color="auto" w:sz="4" w:space="0"/>
            </w:tcBorders>
            <w:tcW w:w="2838" w:type="dxa"/>
            <w:textDirection w:val="lrTb"/>
            <w:noWrap/>
          </w:tcPr>
          <w:p>
            <w:pPr>
              <w:jc w:val="center"/>
              <w:spacing w:after="0" w:line="240" w:lineRule="auto"/>
              <w:widowControl w:val="off"/>
              <w:rPr>
                <w:rFonts w:ascii="Times New Roman" w:hAnsi="Times New Roman" w:cs="Times New Roman" w:eastAsia="Times New Roman"/>
                <w:b/>
                <w:sz w:val="20"/>
                <w:szCs w:val="20"/>
                <w:lang w:val="uk-UA" w:eastAsia="ru-RU"/>
              </w:rPr>
            </w:pPr>
            <w:r>
              <w:rPr>
                <w:rFonts w:ascii="Times New Roman" w:hAnsi="Times New Roman" w:cs="Times New Roman" w:eastAsia="Times New Roman"/>
                <w:b/>
                <w:sz w:val="20"/>
                <w:szCs w:val="20"/>
                <w:lang w:val="uk-UA" w:eastAsia="ru-RU"/>
              </w:rPr>
              <w:t xml:space="preserve">-</w:t>
            </w:r>
            <w:r/>
          </w:p>
        </w:tc>
      </w:tr>
    </w:tbl>
    <w:p>
      <w:pPr>
        <w:ind w:firstLine="567"/>
        <w:jc w:val="both"/>
        <w:spacing w:after="0" w:line="360" w:lineRule="auto"/>
        <w:rPr>
          <w:rFonts w:ascii="Times New Roman" w:hAnsi="Times New Roman" w:cs="Times New Roman" w:eastAsia="Times New Roman"/>
          <w:sz w:val="16"/>
          <w:szCs w:val="16"/>
          <w:lang w:val="uk-UA" w:eastAsia="ru-RU"/>
        </w:rPr>
      </w:pPr>
      <w:r>
        <w:rPr>
          <w:rFonts w:ascii="Times New Roman" w:hAnsi="Times New Roman" w:cs="Times New Roman" w:eastAsia="Times New Roman"/>
          <w:sz w:val="16"/>
          <w:szCs w:val="16"/>
          <w:lang w:val="uk-UA" w:eastAsia="ru-RU"/>
        </w:rPr>
      </w:r>
      <w:r/>
    </w:p>
    <w:p>
      <w:pPr>
        <w:jc w:val="both"/>
        <w:spacing w:after="0" w:line="276" w:lineRule="auto"/>
        <w:widowControl w:val="off"/>
        <w:rPr>
          <w:rFonts w:ascii="Times New Roman" w:hAnsi="Times New Roman" w:cs="Times New Roman" w:eastAsia="Times New Roman"/>
          <w:bCs/>
          <w:sz w:val="24"/>
          <w:szCs w:val="24"/>
          <w:u w:val="single"/>
          <w:lang w:val="uk-UA" w:eastAsia="ru-RU"/>
        </w:rPr>
      </w:pPr>
      <w:r>
        <w:rPr>
          <w:rFonts w:ascii="Times New Roman" w:hAnsi="Times New Roman" w:cs="Times New Roman" w:eastAsia="Times New Roman"/>
          <w:bCs/>
          <w:sz w:val="24"/>
          <w:szCs w:val="24"/>
          <w:u w:val="single"/>
          <w:lang w:val="uk-UA" w:eastAsia="ru-RU"/>
        </w:rPr>
        <w:t xml:space="preserve">2 Заходи щодо запобігання перевищенню встановлених нормативів граничнодопустимих викидів у процесі виробництва.</w:t>
      </w:r>
      <w:r/>
    </w:p>
    <w:p>
      <w:pPr>
        <w:ind w:firstLine="709"/>
        <w:jc w:val="both"/>
        <w:spacing w:after="0" w:line="276" w:lineRule="auto"/>
        <w:widowControl w:val="off"/>
        <w:rPr>
          <w:rFonts w:ascii="Times New Roman" w:hAnsi="Times New Roman" w:cs="Times New Roman" w:eastAsia="Times New Roman"/>
          <w:bCs/>
          <w:sz w:val="24"/>
          <w:szCs w:val="24"/>
          <w:lang w:val="uk-UA" w:eastAsia="ru-RU"/>
        </w:rPr>
      </w:pPr>
      <w:r>
        <w:rPr>
          <w:rFonts w:ascii="Times New Roman" w:hAnsi="Times New Roman" w:cs="Times New Roman" w:eastAsia="Times New Roman"/>
          <w:bCs/>
          <w:sz w:val="24"/>
          <w:szCs w:val="24"/>
          <w:lang w:val="uk-UA" w:eastAsia="ru-RU"/>
        </w:rPr>
        <w:t xml:space="preserve">При дотриманні вимог техніки безпеки та умов, викладених у розділі 2.13.1 цього документу викиди забруднюючих речовин підприємством не будуть перевищувати встановлені нормативи граничнодопустимих викидів. Заходи не встановлюються.</w:t>
      </w:r>
      <w:r/>
    </w:p>
    <w:p>
      <w:pPr>
        <w:jc w:val="both"/>
        <w:spacing w:after="0" w:line="276" w:lineRule="auto"/>
        <w:widowControl w:val="off"/>
        <w:rPr>
          <w:rFonts w:ascii="Times New Roman" w:hAnsi="Times New Roman" w:cs="Times New Roman" w:eastAsia="Times New Roman"/>
          <w:bCs/>
          <w:sz w:val="24"/>
          <w:szCs w:val="24"/>
          <w:u w:val="single"/>
          <w:lang w:val="uk-UA" w:eastAsia="ru-RU"/>
        </w:rPr>
      </w:pPr>
      <w:r>
        <w:rPr>
          <w:rFonts w:ascii="Times New Roman" w:hAnsi="Times New Roman" w:cs="Times New Roman" w:eastAsia="Times New Roman"/>
          <w:bCs/>
          <w:sz w:val="24"/>
          <w:szCs w:val="24"/>
          <w:u w:val="single"/>
          <w:lang w:val="uk-UA" w:eastAsia="ru-RU"/>
        </w:rPr>
        <w:t xml:space="preserve">3 Заходи щодо обмеження обсягів залпових викидів забруднюючих речовин в атмосферне </w:t>
      </w:r>
      <w:r>
        <w:rPr>
          <w:rFonts w:ascii="Times New Roman" w:hAnsi="Times New Roman" w:cs="Times New Roman" w:eastAsia="Times New Roman"/>
          <w:bCs/>
          <w:sz w:val="24"/>
          <w:szCs w:val="24"/>
          <w:u w:val="single"/>
          <w:lang w:val="uk-UA" w:eastAsia="ru-RU"/>
        </w:rPr>
        <w:t xml:space="preserve">повітря.</w:t>
      </w:r>
      <w:r/>
    </w:p>
    <w:p>
      <w:pPr>
        <w:ind w:firstLine="708"/>
        <w:jc w:val="both"/>
        <w:spacing w:after="0" w:line="276" w:lineRule="auto"/>
        <w:widowControl w:val="off"/>
        <w:rPr>
          <w:rFonts w:ascii="Times New Roman" w:hAnsi="Times New Roman" w:cs="Times New Roman" w:eastAsia="Times New Roman"/>
          <w:bCs/>
          <w:sz w:val="24"/>
          <w:szCs w:val="24"/>
          <w:lang w:val="uk-UA" w:eastAsia="ru-RU"/>
        </w:rPr>
      </w:pPr>
      <w:r>
        <w:rPr>
          <w:rFonts w:ascii="Times New Roman" w:hAnsi="Times New Roman" w:cs="Times New Roman" w:eastAsia="Times New Roman"/>
          <w:bCs/>
          <w:sz w:val="24"/>
          <w:szCs w:val="24"/>
          <w:lang w:val="uk-UA" w:eastAsia="ru-RU"/>
        </w:rPr>
        <w:t xml:space="preserve">Джерела залпових викидів відсутні, тому заходи не передбачаються.</w:t>
      </w:r>
      <w:r/>
    </w:p>
    <w:p>
      <w:pPr>
        <w:jc w:val="both"/>
        <w:spacing w:after="0" w:line="276" w:lineRule="auto"/>
        <w:widowControl w:val="off"/>
        <w:rPr>
          <w:rFonts w:ascii="Times New Roman" w:hAnsi="Times New Roman" w:cs="Times New Roman" w:eastAsia="Times New Roman"/>
          <w:bCs/>
          <w:sz w:val="24"/>
          <w:szCs w:val="24"/>
          <w:u w:val="single"/>
          <w:lang w:val="uk-UA" w:eastAsia="ru-RU"/>
        </w:rPr>
      </w:pPr>
      <w:r>
        <w:rPr>
          <w:rFonts w:ascii="Times New Roman" w:hAnsi="Times New Roman" w:cs="Times New Roman" w:eastAsia="Times New Roman"/>
          <w:bCs/>
          <w:sz w:val="24"/>
          <w:szCs w:val="24"/>
          <w:u w:val="single"/>
          <w:lang w:val="uk-UA" w:eastAsia="ru-RU"/>
        </w:rPr>
        <w:t xml:space="preserve">4 Заходи щодо остаточного припинення діяльності, пов’язаної з викидами забруднюючих речовин в атмосферне повітря, та приведення місця діяльності у задовільний стан.</w:t>
      </w:r>
      <w:r/>
    </w:p>
    <w:p>
      <w:pPr>
        <w:ind w:firstLine="708"/>
        <w:jc w:val="both"/>
        <w:spacing w:after="0" w:line="276" w:lineRule="auto"/>
        <w:widowControl w:val="off"/>
        <w:rPr>
          <w:rFonts w:ascii="Times New Roman" w:hAnsi="Times New Roman" w:cs="Times New Roman" w:eastAsia="Times New Roman"/>
          <w:bCs/>
          <w:sz w:val="24"/>
          <w:szCs w:val="24"/>
          <w:lang w:val="uk-UA" w:eastAsia="ru-RU"/>
        </w:rPr>
      </w:pPr>
      <w:r>
        <w:rPr>
          <w:rFonts w:ascii="Times New Roman" w:hAnsi="Times New Roman" w:cs="Times New Roman" w:eastAsia="Times New Roman"/>
          <w:bCs/>
          <w:sz w:val="24"/>
          <w:szCs w:val="24"/>
          <w:lang w:val="uk-UA" w:eastAsia="ru-RU"/>
        </w:rPr>
        <w:t xml:space="preserve">Заходи щодо остаточного припинення діяльності, пов’язаної з викидами забруднюючих речовин в атмосферне повітря, та приведення місця діяльності у задовільний стан, не передбачаються.</w:t>
      </w:r>
      <w:r/>
    </w:p>
    <w:p>
      <w:pPr>
        <w:jc w:val="both"/>
        <w:spacing w:after="0" w:line="276" w:lineRule="auto"/>
        <w:widowControl w:val="off"/>
        <w:rPr>
          <w:rFonts w:ascii="Times New Roman" w:hAnsi="Times New Roman" w:cs="Times New Roman" w:eastAsia="Times New Roman"/>
          <w:bCs/>
          <w:sz w:val="24"/>
          <w:szCs w:val="24"/>
          <w:u w:val="single"/>
          <w:lang w:val="uk-UA" w:eastAsia="ru-RU"/>
        </w:rPr>
      </w:pPr>
      <w:r>
        <w:rPr>
          <w:rFonts w:ascii="Times New Roman" w:hAnsi="Times New Roman" w:cs="Times New Roman" w:eastAsia="Times New Roman"/>
          <w:bCs/>
          <w:sz w:val="24"/>
          <w:szCs w:val="24"/>
          <w:u w:val="single"/>
          <w:lang w:val="uk-UA" w:eastAsia="ru-RU"/>
        </w:rPr>
        <w:t xml:space="preserve">5 Заходи щодо охорони атмосферного повітря на випадок виникнення надзвичайних ситуацій техногенного та природного характеру, ліквідація наслідків забруднення атмосферного повітря.</w:t>
      </w:r>
      <w:r/>
    </w:p>
    <w:p>
      <w:pPr>
        <w:ind w:firstLine="708"/>
        <w:jc w:val="both"/>
        <w:spacing w:after="0" w:line="276" w:lineRule="auto"/>
        <w:rPr>
          <w:rFonts w:ascii="Times New Roman" w:hAnsi="Times New Roman" w:cs="Times New Roman" w:eastAsia="Times New Roman"/>
          <w:sz w:val="24"/>
          <w:szCs w:val="24"/>
          <w:lang w:val="uk-UA" w:eastAsia="ru-RU"/>
        </w:rPr>
      </w:pPr>
      <w:r>
        <w:rPr>
          <w:rFonts w:ascii="Times New Roman" w:hAnsi="Times New Roman" w:cs="Times New Roman" w:eastAsia="Times New Roman"/>
          <w:sz w:val="24"/>
          <w:szCs w:val="24"/>
          <w:lang w:val="uk-UA" w:eastAsia="ru-RU"/>
        </w:rPr>
        <w:t xml:space="preserve">Заходи щодо охорони атмосферного повітря на випадок виникнення надзвичайних ситуацій техногенного та при</w:t>
      </w:r>
      <w:r>
        <w:rPr>
          <w:rFonts w:ascii="Times New Roman" w:hAnsi="Times New Roman" w:cs="Times New Roman" w:eastAsia="Times New Roman"/>
          <w:sz w:val="24"/>
          <w:szCs w:val="24"/>
          <w:lang w:val="uk-UA" w:eastAsia="ru-RU"/>
        </w:rPr>
        <w:t xml:space="preserve">родного характеру, ліквідації наслідків забруднення атмосферного повітря не надаються, так як підприємство не належить  до об'єктів підвищеної небезпеки та не підлягає реєстрації у Державному реєстрі об’єктів підвищеної небезпеки. Заходи не встановлюються.</w:t>
      </w:r>
      <w:r/>
    </w:p>
    <w:p>
      <w:pPr>
        <w:spacing w:after="0" w:line="240" w:lineRule="auto"/>
        <w:rPr>
          <w:rFonts w:ascii="Times New Roman" w:hAnsi="Times New Roman" w:cs="Times New Roman" w:eastAsia="Times New Roman"/>
          <w:sz w:val="20"/>
          <w:szCs w:val="20"/>
          <w:lang w:val="uk-UA" w:eastAsia="ru-RU"/>
        </w:rPr>
      </w:pPr>
      <w:r>
        <w:rPr>
          <w:rFonts w:ascii="Times New Roman" w:hAnsi="Times New Roman" w:cs="Times New Roman" w:eastAsia="Times New Roman"/>
          <w:sz w:val="24"/>
          <w:szCs w:val="24"/>
          <w:lang w:val="uk-UA" w:eastAsia="ru-RU"/>
        </w:rPr>
        <w:br w:type="page"/>
      </w:r>
      <w:r>
        <w:rPr>
          <w:rFonts w:ascii="Times New Roman" w:hAnsi="Times New Roman" w:cs="Times New Roman" w:eastAsia="Times New Roman"/>
          <w:sz w:val="20"/>
          <w:szCs w:val="20"/>
          <w:lang w:val="uk-UA" w:eastAsia="ru-RU"/>
        </w:rPr>
        <w:t xml:space="preserve">Таблиці 2.</w:t>
      </w:r>
      <w:r>
        <w:rPr>
          <w:rFonts w:ascii="Times New Roman" w:hAnsi="Times New Roman" w:cs="Times New Roman" w:eastAsia="Times New Roman"/>
          <w:sz w:val="20"/>
          <w:szCs w:val="20"/>
          <w:lang w:val="uk-UA" w:eastAsia="ru-RU"/>
        </w:rPr>
        <w:t xml:space="preserve">16.2</w:t>
      </w:r>
      <w:r>
        <w:rPr>
          <w:rFonts w:ascii="Times New Roman" w:hAnsi="Times New Roman" w:cs="Times New Roman" w:eastAsia="Times New Roman"/>
          <w:sz w:val="20"/>
          <w:szCs w:val="20"/>
          <w:lang w:val="uk-UA" w:eastAsia="ru-RU"/>
        </w:rPr>
        <w:t xml:space="preserve">. - Заходи щодо охорони атмосферного повітря на випадок виникнення надзвичайних ситуацій техногенного та природного характеру, ліквідація наслідків забруднення атмосферного повітря</w:t>
      </w:r>
      <w:r/>
    </w:p>
    <w:tbl>
      <w:tblPr>
        <w:tblW w:w="527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840"/>
        <w:gridCol w:w="1241"/>
        <w:gridCol w:w="1259"/>
        <w:gridCol w:w="1256"/>
        <w:gridCol w:w="1646"/>
        <w:gridCol w:w="1418"/>
        <w:gridCol w:w="1878"/>
      </w:tblGrid>
      <w:tr>
        <w:trPr>
          <w:jc w:val="center"/>
        </w:trPr>
        <w:tc>
          <w:tcPr>
            <w:shd w:val="clear" w:color="auto" w:fill="auto"/>
            <w:tcBorders>
              <w:top w:val="single" w:color="auto" w:sz="4" w:space="0"/>
              <w:left w:val="single" w:color="auto" w:sz="4" w:space="0"/>
              <w:bottom w:val="single" w:color="auto" w:sz="4" w:space="0"/>
              <w:right w:val="single" w:color="auto" w:sz="4" w:space="0"/>
            </w:tcBorders>
            <w:tcW w:w="873" w:type="pct"/>
            <w:vAlign w:val="center"/>
            <w:textDirection w:val="lrTb"/>
            <w:noWrap w:val="false"/>
          </w:tcPr>
          <w:p>
            <w:pPr>
              <w:ind w:left="-48" w:right="-109"/>
              <w:jc w:val="center"/>
              <w:spacing w:after="0" w:line="240" w:lineRule="auto"/>
              <w:rPr>
                <w:rFonts w:ascii="Times New Roman" w:hAnsi="Times New Roman" w:cs="Times New Roman" w:eastAsia="Times New Roman"/>
                <w:sz w:val="16"/>
                <w:szCs w:val="16"/>
                <w:lang w:val="uk-UA" w:eastAsia="ru-RU"/>
              </w:rPr>
            </w:pPr>
            <w:r>
              <w:rPr>
                <w:rFonts w:ascii="Times New Roman" w:hAnsi="Times New Roman" w:cs="Times New Roman" w:eastAsia="Times New Roman"/>
                <w:sz w:val="16"/>
                <w:szCs w:val="16"/>
                <w:lang w:val="uk-UA" w:eastAsia="ru-RU"/>
              </w:rPr>
              <w:t xml:space="preserve">Найменування потенційно небезпечного</w:t>
            </w:r>
            <w:r/>
          </w:p>
          <w:p>
            <w:pPr>
              <w:ind w:left="-48" w:right="-109"/>
              <w:jc w:val="center"/>
              <w:spacing w:after="0" w:line="240" w:lineRule="auto"/>
              <w:rPr>
                <w:rFonts w:ascii="Times New Roman" w:hAnsi="Times New Roman" w:cs="Times New Roman" w:eastAsia="Times New Roman"/>
                <w:sz w:val="16"/>
                <w:szCs w:val="16"/>
                <w:lang w:val="uk-UA" w:eastAsia="ru-RU"/>
              </w:rPr>
            </w:pPr>
            <w:r>
              <w:rPr>
                <w:rFonts w:ascii="Times New Roman" w:hAnsi="Times New Roman" w:cs="Times New Roman" w:eastAsia="Times New Roman"/>
                <w:sz w:val="16"/>
                <w:szCs w:val="16"/>
                <w:lang w:val="uk-UA" w:eastAsia="ru-RU"/>
              </w:rPr>
              <w:t xml:space="preserve">об'єкта</w:t>
            </w:r>
            <w:r/>
          </w:p>
        </w:tc>
        <w:tc>
          <w:tcPr>
            <w:shd w:val="clear" w:color="auto" w:fill="auto"/>
            <w:tcBorders>
              <w:top w:val="single" w:color="auto" w:sz="4" w:space="0"/>
              <w:left w:val="single" w:color="auto" w:sz="4" w:space="0"/>
              <w:bottom w:val="single" w:color="auto" w:sz="4" w:space="0"/>
              <w:right w:val="single" w:color="auto" w:sz="4" w:space="0"/>
            </w:tcBorders>
            <w:tcW w:w="589" w:type="pct"/>
            <w:vAlign w:val="center"/>
            <w:textDirection w:val="lrTb"/>
            <w:noWrap w:val="false"/>
          </w:tcPr>
          <w:p>
            <w:pPr>
              <w:ind w:left="-64" w:right="-49"/>
              <w:jc w:val="center"/>
              <w:spacing w:after="0" w:line="240" w:lineRule="auto"/>
              <w:rPr>
                <w:rFonts w:ascii="Times New Roman" w:hAnsi="Times New Roman" w:cs="Times New Roman" w:eastAsia="Times New Roman"/>
                <w:sz w:val="16"/>
                <w:szCs w:val="16"/>
                <w:lang w:val="uk-UA" w:eastAsia="ru-RU"/>
              </w:rPr>
            </w:pPr>
            <w:r>
              <w:rPr>
                <w:rFonts w:ascii="Times New Roman" w:hAnsi="Times New Roman" w:cs="Times New Roman" w:eastAsia="Times New Roman"/>
                <w:sz w:val="16"/>
                <w:szCs w:val="16"/>
                <w:lang w:val="uk-UA" w:eastAsia="ru-RU"/>
              </w:rPr>
              <w:t xml:space="preserve">Місце розта-</w:t>
            </w:r>
            <w:r/>
          </w:p>
          <w:p>
            <w:pPr>
              <w:ind w:left="-64" w:right="-49"/>
              <w:jc w:val="center"/>
              <w:spacing w:after="0" w:line="240" w:lineRule="auto"/>
              <w:rPr>
                <w:rFonts w:ascii="Times New Roman" w:hAnsi="Times New Roman" w:cs="Times New Roman" w:eastAsia="Times New Roman"/>
                <w:sz w:val="16"/>
                <w:szCs w:val="16"/>
                <w:lang w:val="uk-UA" w:eastAsia="ru-RU"/>
              </w:rPr>
            </w:pPr>
            <w:r>
              <w:rPr>
                <w:rFonts w:ascii="Times New Roman" w:hAnsi="Times New Roman" w:cs="Times New Roman" w:eastAsia="Times New Roman"/>
                <w:sz w:val="16"/>
                <w:szCs w:val="16"/>
                <w:lang w:val="uk-UA" w:eastAsia="ru-RU"/>
              </w:rPr>
              <w:t xml:space="preserve">шування потенційно</w:t>
            </w:r>
            <w:r/>
          </w:p>
          <w:p>
            <w:pPr>
              <w:ind w:left="-64" w:right="-127"/>
              <w:jc w:val="center"/>
              <w:spacing w:after="0" w:line="240" w:lineRule="auto"/>
              <w:rPr>
                <w:rFonts w:ascii="Times New Roman" w:hAnsi="Times New Roman" w:cs="Times New Roman" w:eastAsia="Times New Roman"/>
                <w:sz w:val="16"/>
                <w:szCs w:val="16"/>
                <w:lang w:val="uk-UA" w:eastAsia="ru-RU"/>
              </w:rPr>
            </w:pPr>
            <w:r>
              <w:rPr>
                <w:rFonts w:ascii="Times New Roman" w:hAnsi="Times New Roman" w:cs="Times New Roman" w:eastAsia="Times New Roman"/>
                <w:sz w:val="16"/>
                <w:szCs w:val="16"/>
                <w:lang w:val="uk-UA" w:eastAsia="ru-RU"/>
              </w:rPr>
              <w:t xml:space="preserve">небезпечного</w:t>
            </w:r>
            <w:r/>
          </w:p>
          <w:p>
            <w:pPr>
              <w:ind w:left="-64" w:right="-49"/>
              <w:jc w:val="center"/>
              <w:spacing w:after="0" w:line="240" w:lineRule="auto"/>
              <w:rPr>
                <w:rFonts w:ascii="Times New Roman" w:hAnsi="Times New Roman" w:cs="Times New Roman" w:eastAsia="Times New Roman"/>
                <w:sz w:val="16"/>
                <w:szCs w:val="16"/>
                <w:lang w:val="uk-UA" w:eastAsia="ru-RU"/>
              </w:rPr>
            </w:pPr>
            <w:r>
              <w:rPr>
                <w:rFonts w:ascii="Times New Roman" w:hAnsi="Times New Roman" w:cs="Times New Roman" w:eastAsia="Times New Roman"/>
                <w:sz w:val="16"/>
                <w:szCs w:val="16"/>
                <w:lang w:val="uk-UA" w:eastAsia="ru-RU"/>
              </w:rPr>
              <w:t xml:space="preserve">об'єкта</w:t>
            </w:r>
            <w:r/>
          </w:p>
        </w:tc>
        <w:tc>
          <w:tcPr>
            <w:shd w:val="clear" w:color="auto" w:fill="auto"/>
            <w:tcBorders>
              <w:top w:val="single" w:color="auto" w:sz="4" w:space="0"/>
              <w:left w:val="single" w:color="auto" w:sz="4" w:space="0"/>
              <w:bottom w:val="single" w:color="auto" w:sz="4" w:space="0"/>
              <w:right w:val="single" w:color="auto" w:sz="4" w:space="0"/>
            </w:tcBorders>
            <w:tcW w:w="597" w:type="pct"/>
            <w:vAlign w:val="center"/>
            <w:textDirection w:val="lrTb"/>
            <w:noWrap w:val="false"/>
          </w:tcPr>
          <w:p>
            <w:pPr>
              <w:ind w:left="-94" w:right="-132"/>
              <w:jc w:val="center"/>
              <w:spacing w:after="0" w:line="240" w:lineRule="auto"/>
              <w:rPr>
                <w:rFonts w:ascii="Times New Roman" w:hAnsi="Times New Roman" w:cs="Times New Roman" w:eastAsia="Times New Roman"/>
                <w:sz w:val="16"/>
                <w:szCs w:val="16"/>
                <w:lang w:val="uk-UA" w:eastAsia="ru-RU"/>
              </w:rPr>
            </w:pPr>
            <w:r>
              <w:rPr>
                <w:rFonts w:ascii="Times New Roman" w:hAnsi="Times New Roman" w:cs="Times New Roman" w:eastAsia="Times New Roman"/>
                <w:sz w:val="16"/>
                <w:szCs w:val="16"/>
                <w:lang w:val="uk-UA" w:eastAsia="ru-RU"/>
              </w:rPr>
              <w:t xml:space="preserve">Найменування, маса, категорія небезпечної речовини чи групи речовин, що використовуються</w:t>
            </w:r>
            <w:r/>
          </w:p>
          <w:p>
            <w:pPr>
              <w:ind w:left="-94" w:right="-132"/>
              <w:jc w:val="center"/>
              <w:spacing w:after="0" w:line="240" w:lineRule="auto"/>
              <w:rPr>
                <w:rFonts w:ascii="Times New Roman" w:hAnsi="Times New Roman" w:cs="Times New Roman" w:eastAsia="Times New Roman"/>
                <w:sz w:val="16"/>
                <w:szCs w:val="16"/>
                <w:lang w:val="uk-UA" w:eastAsia="ru-RU"/>
              </w:rPr>
            </w:pPr>
            <w:r>
              <w:rPr>
                <w:rFonts w:ascii="Times New Roman" w:hAnsi="Times New Roman" w:cs="Times New Roman" w:eastAsia="Times New Roman"/>
                <w:sz w:val="16"/>
                <w:szCs w:val="16"/>
                <w:lang w:val="uk-UA" w:eastAsia="ru-RU"/>
              </w:rPr>
              <w:t xml:space="preserve">або виготовляються, переробляються,</w:t>
            </w:r>
            <w:r/>
          </w:p>
          <w:p>
            <w:pPr>
              <w:ind w:left="-94" w:right="-132"/>
              <w:jc w:val="center"/>
              <w:spacing w:after="0" w:line="240" w:lineRule="auto"/>
              <w:rPr>
                <w:rFonts w:ascii="Times New Roman" w:hAnsi="Times New Roman" w:cs="Times New Roman" w:eastAsia="Times New Roman"/>
                <w:sz w:val="16"/>
                <w:szCs w:val="16"/>
                <w:lang w:val="uk-UA" w:eastAsia="ru-RU"/>
              </w:rPr>
            </w:pPr>
            <w:r>
              <w:rPr>
                <w:rFonts w:ascii="Times New Roman" w:hAnsi="Times New Roman" w:cs="Times New Roman" w:eastAsia="Times New Roman"/>
                <w:sz w:val="16"/>
                <w:szCs w:val="16"/>
                <w:lang w:val="uk-UA" w:eastAsia="ru-RU"/>
              </w:rPr>
              <w:t xml:space="preserve">зберігаються чи транспортуються</w:t>
            </w:r>
            <w:r/>
          </w:p>
          <w:p>
            <w:pPr>
              <w:ind w:left="-94" w:right="-132"/>
              <w:jc w:val="center"/>
              <w:spacing w:after="0" w:line="240" w:lineRule="auto"/>
              <w:rPr>
                <w:rFonts w:ascii="Times New Roman" w:hAnsi="Times New Roman" w:cs="Times New Roman" w:eastAsia="Times New Roman"/>
                <w:sz w:val="16"/>
                <w:szCs w:val="16"/>
                <w:lang w:val="uk-UA" w:eastAsia="ru-RU"/>
              </w:rPr>
            </w:pPr>
            <w:r>
              <w:rPr>
                <w:rFonts w:ascii="Times New Roman" w:hAnsi="Times New Roman" w:cs="Times New Roman" w:eastAsia="Times New Roman"/>
                <w:sz w:val="16"/>
                <w:szCs w:val="16"/>
                <w:lang w:val="uk-UA" w:eastAsia="ru-RU"/>
              </w:rPr>
              <w:t xml:space="preserve">на об'єкті</w:t>
            </w:r>
            <w:r/>
          </w:p>
        </w:tc>
        <w:tc>
          <w:tcPr>
            <w:shd w:val="clear" w:color="auto" w:fill="auto"/>
            <w:tcBorders>
              <w:top w:val="single" w:color="auto" w:sz="4" w:space="0"/>
              <w:left w:val="single" w:color="auto" w:sz="4" w:space="0"/>
              <w:bottom w:val="single" w:color="auto" w:sz="4" w:space="0"/>
              <w:right w:val="single" w:color="auto" w:sz="4" w:space="0"/>
            </w:tcBorders>
            <w:tcW w:w="596" w:type="pct"/>
            <w:vAlign w:val="center"/>
            <w:textDirection w:val="lrTb"/>
            <w:noWrap w:val="false"/>
          </w:tcPr>
          <w:p>
            <w:pPr>
              <w:ind w:left="-49" w:right="-28"/>
              <w:jc w:val="center"/>
              <w:spacing w:after="0" w:line="240" w:lineRule="auto"/>
              <w:rPr>
                <w:rFonts w:ascii="Times New Roman" w:hAnsi="Times New Roman" w:cs="Times New Roman" w:eastAsia="Times New Roman"/>
                <w:sz w:val="16"/>
                <w:szCs w:val="16"/>
                <w:lang w:val="uk-UA" w:eastAsia="ru-RU"/>
              </w:rPr>
            </w:pPr>
            <w:r>
              <w:rPr>
                <w:rFonts w:ascii="Times New Roman" w:hAnsi="Times New Roman" w:cs="Times New Roman" w:eastAsia="Times New Roman"/>
                <w:sz w:val="16"/>
                <w:szCs w:val="16"/>
                <w:lang w:val="uk-UA" w:eastAsia="ru-RU"/>
              </w:rPr>
              <w:t xml:space="preserve">Найменування</w:t>
            </w:r>
            <w:r/>
          </w:p>
          <w:p>
            <w:pPr>
              <w:ind w:left="-49" w:right="-28"/>
              <w:jc w:val="center"/>
              <w:spacing w:after="0" w:line="240" w:lineRule="auto"/>
              <w:rPr>
                <w:rFonts w:ascii="Times New Roman" w:hAnsi="Times New Roman" w:cs="Times New Roman" w:eastAsia="Times New Roman"/>
                <w:sz w:val="16"/>
                <w:szCs w:val="16"/>
                <w:lang w:val="uk-UA" w:eastAsia="ru-RU"/>
              </w:rPr>
            </w:pPr>
            <w:r>
              <w:rPr>
                <w:rFonts w:ascii="Times New Roman" w:hAnsi="Times New Roman" w:cs="Times New Roman" w:eastAsia="Times New Roman"/>
                <w:sz w:val="16"/>
                <w:szCs w:val="16"/>
                <w:lang w:val="uk-UA" w:eastAsia="ru-RU"/>
              </w:rPr>
              <w:t xml:space="preserve">або категорія небезпечної речовини чи групи небезпечних речовин, за якими</w:t>
            </w:r>
            <w:r/>
          </w:p>
          <w:p>
            <w:pPr>
              <w:ind w:left="-49" w:right="-28"/>
              <w:jc w:val="center"/>
              <w:spacing w:after="0" w:line="240" w:lineRule="auto"/>
              <w:rPr>
                <w:rFonts w:ascii="Times New Roman" w:hAnsi="Times New Roman" w:cs="Times New Roman" w:eastAsia="Times New Roman"/>
                <w:sz w:val="16"/>
                <w:szCs w:val="16"/>
                <w:lang w:val="uk-UA" w:eastAsia="ru-RU"/>
              </w:rPr>
            </w:pPr>
            <w:r>
              <w:rPr>
                <w:rFonts w:ascii="Times New Roman" w:hAnsi="Times New Roman" w:cs="Times New Roman" w:eastAsia="Times New Roman"/>
                <w:sz w:val="16"/>
                <w:szCs w:val="16"/>
                <w:lang w:val="uk-UA" w:eastAsia="ru-RU"/>
              </w:rPr>
              <w:t xml:space="preserve">проводилася</w:t>
            </w:r>
            <w:r/>
          </w:p>
          <w:p>
            <w:pPr>
              <w:ind w:left="-49" w:right="-28"/>
              <w:jc w:val="center"/>
              <w:spacing w:after="0" w:line="240" w:lineRule="auto"/>
              <w:rPr>
                <w:rFonts w:ascii="Times New Roman" w:hAnsi="Times New Roman" w:cs="Times New Roman" w:eastAsia="Times New Roman"/>
                <w:sz w:val="16"/>
                <w:szCs w:val="16"/>
                <w:lang w:val="uk-UA" w:eastAsia="ru-RU"/>
              </w:rPr>
            </w:pPr>
            <w:r>
              <w:rPr>
                <w:rFonts w:ascii="Times New Roman" w:hAnsi="Times New Roman" w:cs="Times New Roman" w:eastAsia="Times New Roman"/>
                <w:sz w:val="16"/>
                <w:szCs w:val="16"/>
                <w:lang w:val="uk-UA" w:eastAsia="ru-RU"/>
              </w:rPr>
              <w:t xml:space="preserve">ідентифікація</w:t>
            </w:r>
            <w:r/>
          </w:p>
          <w:p>
            <w:pPr>
              <w:ind w:left="-49" w:right="-28"/>
              <w:jc w:val="center"/>
              <w:spacing w:after="0" w:line="240" w:lineRule="auto"/>
              <w:rPr>
                <w:rFonts w:ascii="Times New Roman" w:hAnsi="Times New Roman" w:cs="Times New Roman" w:eastAsia="Times New Roman"/>
                <w:sz w:val="16"/>
                <w:szCs w:val="16"/>
                <w:lang w:val="uk-UA" w:eastAsia="ru-RU"/>
              </w:rPr>
            </w:pPr>
            <w:r>
              <w:rPr>
                <w:rFonts w:ascii="Times New Roman" w:hAnsi="Times New Roman" w:cs="Times New Roman" w:eastAsia="Times New Roman"/>
                <w:sz w:val="16"/>
                <w:szCs w:val="16"/>
                <w:lang w:val="uk-UA" w:eastAsia="ru-RU"/>
              </w:rPr>
              <w:t xml:space="preserve">об'єкта</w:t>
            </w:r>
            <w:r/>
          </w:p>
        </w:tc>
        <w:tc>
          <w:tcPr>
            <w:shd w:val="clear" w:color="auto" w:fill="auto"/>
            <w:tcBorders>
              <w:top w:val="single" w:color="auto" w:sz="4" w:space="0"/>
              <w:left w:val="single" w:color="auto" w:sz="4" w:space="0"/>
              <w:bottom w:val="single" w:color="auto" w:sz="4" w:space="0"/>
              <w:right w:val="single" w:color="auto" w:sz="4" w:space="0"/>
            </w:tcBorders>
            <w:tcW w:w="781" w:type="pct"/>
            <w:vAlign w:val="center"/>
            <w:textDirection w:val="lrTb"/>
            <w:noWrap w:val="false"/>
          </w:tcPr>
          <w:p>
            <w:pPr>
              <w:ind w:left="-169" w:right="-109"/>
              <w:jc w:val="center"/>
              <w:spacing w:after="0" w:line="240" w:lineRule="auto"/>
              <w:rPr>
                <w:rFonts w:ascii="Times New Roman" w:hAnsi="Times New Roman" w:cs="Times New Roman" w:eastAsia="Times New Roman"/>
                <w:sz w:val="16"/>
                <w:szCs w:val="16"/>
                <w:lang w:val="uk-UA" w:eastAsia="ru-RU"/>
              </w:rPr>
            </w:pPr>
            <w:r>
              <w:rPr>
                <w:rFonts w:ascii="Times New Roman" w:hAnsi="Times New Roman" w:cs="Times New Roman" w:eastAsia="Times New Roman"/>
                <w:sz w:val="16"/>
                <w:szCs w:val="16"/>
                <w:lang w:val="uk-UA" w:eastAsia="ru-RU"/>
              </w:rPr>
              <w:t xml:space="preserve">Найменування           забруднюючих речовин,</w:t>
            </w:r>
            <w:r/>
          </w:p>
          <w:p>
            <w:pPr>
              <w:ind w:left="-169" w:right="-109"/>
              <w:jc w:val="center"/>
              <w:spacing w:after="0" w:line="240" w:lineRule="auto"/>
              <w:rPr>
                <w:rFonts w:ascii="Times New Roman" w:hAnsi="Times New Roman" w:cs="Times New Roman" w:eastAsia="Times New Roman"/>
                <w:sz w:val="16"/>
                <w:szCs w:val="16"/>
                <w:lang w:val="uk-UA" w:eastAsia="ru-RU"/>
              </w:rPr>
            </w:pPr>
            <w:r>
              <w:rPr>
                <w:rFonts w:ascii="Times New Roman" w:hAnsi="Times New Roman" w:cs="Times New Roman" w:eastAsia="Times New Roman"/>
                <w:sz w:val="16"/>
                <w:szCs w:val="16"/>
                <w:lang w:val="uk-UA" w:eastAsia="ru-RU"/>
              </w:rPr>
              <w:t xml:space="preserve">які у випадку виник-нення надзвичайної</w:t>
            </w:r>
            <w:r/>
          </w:p>
          <w:p>
            <w:pPr>
              <w:ind w:left="-169" w:right="-109"/>
              <w:jc w:val="center"/>
              <w:spacing w:after="0" w:line="240" w:lineRule="auto"/>
              <w:rPr>
                <w:rFonts w:ascii="Times New Roman" w:hAnsi="Times New Roman" w:cs="Times New Roman" w:eastAsia="Times New Roman"/>
                <w:sz w:val="16"/>
                <w:szCs w:val="16"/>
                <w:lang w:val="uk-UA" w:eastAsia="ru-RU"/>
              </w:rPr>
            </w:pPr>
            <w:r>
              <w:rPr>
                <w:rFonts w:ascii="Times New Roman" w:hAnsi="Times New Roman" w:cs="Times New Roman" w:eastAsia="Times New Roman"/>
                <w:sz w:val="16"/>
                <w:szCs w:val="16"/>
                <w:lang w:val="uk-UA" w:eastAsia="ru-RU"/>
              </w:rPr>
              <w:t xml:space="preserve">ситуації техногенного або природного характеру можуть</w:t>
            </w:r>
            <w:r/>
          </w:p>
          <w:p>
            <w:pPr>
              <w:ind w:left="-169" w:right="-109"/>
              <w:jc w:val="center"/>
              <w:spacing w:after="0" w:line="240" w:lineRule="auto"/>
              <w:rPr>
                <w:rFonts w:ascii="Times New Roman" w:hAnsi="Times New Roman" w:cs="Times New Roman" w:eastAsia="Times New Roman"/>
                <w:sz w:val="16"/>
                <w:szCs w:val="16"/>
                <w:lang w:val="uk-UA" w:eastAsia="ru-RU"/>
              </w:rPr>
            </w:pPr>
            <w:r>
              <w:rPr>
                <w:rFonts w:ascii="Times New Roman" w:hAnsi="Times New Roman" w:cs="Times New Roman" w:eastAsia="Times New Roman"/>
                <w:sz w:val="16"/>
                <w:szCs w:val="16"/>
                <w:lang w:val="uk-UA" w:eastAsia="ru-RU"/>
              </w:rPr>
              <w:t xml:space="preserve">надійти в атмосферне</w:t>
            </w:r>
            <w:r/>
          </w:p>
          <w:p>
            <w:pPr>
              <w:ind w:left="-169" w:right="-109"/>
              <w:jc w:val="center"/>
              <w:spacing w:after="0" w:line="240" w:lineRule="auto"/>
              <w:rPr>
                <w:rFonts w:ascii="Times New Roman" w:hAnsi="Times New Roman" w:cs="Times New Roman" w:eastAsia="Times New Roman"/>
                <w:sz w:val="16"/>
                <w:szCs w:val="16"/>
                <w:lang w:val="uk-UA" w:eastAsia="ru-RU"/>
              </w:rPr>
            </w:pPr>
            <w:r>
              <w:rPr>
                <w:rFonts w:ascii="Times New Roman" w:hAnsi="Times New Roman" w:cs="Times New Roman" w:eastAsia="Times New Roman"/>
                <w:sz w:val="16"/>
                <w:szCs w:val="16"/>
                <w:lang w:val="uk-UA" w:eastAsia="ru-RU"/>
              </w:rPr>
              <w:t xml:space="preserve">повітря</w:t>
            </w:r>
            <w:r/>
          </w:p>
        </w:tc>
        <w:tc>
          <w:tcPr>
            <w:shd w:val="clear" w:color="auto" w:fill="auto"/>
            <w:tcBorders>
              <w:top w:val="single" w:color="auto" w:sz="4" w:space="0"/>
              <w:left w:val="single" w:color="auto" w:sz="4" w:space="0"/>
              <w:bottom w:val="single" w:color="auto" w:sz="4" w:space="0"/>
              <w:right w:val="single" w:color="auto" w:sz="4" w:space="0"/>
            </w:tcBorders>
            <w:tcW w:w="673" w:type="pct"/>
            <w:vAlign w:val="center"/>
            <w:textDirection w:val="lrTb"/>
            <w:noWrap w:val="false"/>
          </w:tcPr>
          <w:p>
            <w:pPr>
              <w:jc w:val="center"/>
              <w:spacing w:after="0" w:line="240" w:lineRule="auto"/>
              <w:rPr>
                <w:rFonts w:ascii="Times New Roman" w:hAnsi="Times New Roman" w:cs="Times New Roman" w:eastAsia="Times New Roman"/>
                <w:sz w:val="16"/>
                <w:szCs w:val="16"/>
                <w:lang w:val="uk-UA" w:eastAsia="ru-RU"/>
              </w:rPr>
            </w:pPr>
            <w:r>
              <w:rPr>
                <w:rFonts w:ascii="Times New Roman" w:hAnsi="Times New Roman" w:cs="Times New Roman" w:eastAsia="Times New Roman"/>
                <w:sz w:val="16"/>
                <w:szCs w:val="16"/>
                <w:lang w:val="uk-UA" w:eastAsia="ru-RU"/>
              </w:rPr>
              <w:t xml:space="preserve">Найменування заходів</w:t>
            </w:r>
            <w:r/>
          </w:p>
          <w:p>
            <w:pPr>
              <w:jc w:val="center"/>
              <w:spacing w:after="0" w:line="240" w:lineRule="auto"/>
              <w:rPr>
                <w:rFonts w:ascii="Times New Roman" w:hAnsi="Times New Roman" w:cs="Times New Roman" w:eastAsia="Times New Roman"/>
                <w:sz w:val="16"/>
                <w:szCs w:val="16"/>
                <w:lang w:val="uk-UA" w:eastAsia="ru-RU"/>
              </w:rPr>
            </w:pPr>
            <w:r>
              <w:rPr>
                <w:rFonts w:ascii="Times New Roman" w:hAnsi="Times New Roman" w:cs="Times New Roman" w:eastAsia="Times New Roman"/>
                <w:sz w:val="16"/>
                <w:szCs w:val="16"/>
                <w:lang w:val="uk-UA" w:eastAsia="ru-RU"/>
              </w:rPr>
              <w:t xml:space="preserve">щодо охорони</w:t>
            </w:r>
            <w:r/>
          </w:p>
          <w:p>
            <w:pPr>
              <w:ind w:left="-110" w:right="-106"/>
              <w:jc w:val="center"/>
              <w:spacing w:after="0" w:line="240" w:lineRule="auto"/>
              <w:rPr>
                <w:rFonts w:ascii="Times New Roman" w:hAnsi="Times New Roman" w:cs="Times New Roman" w:eastAsia="Times New Roman"/>
                <w:sz w:val="16"/>
                <w:szCs w:val="16"/>
                <w:lang w:val="uk-UA" w:eastAsia="ru-RU"/>
              </w:rPr>
            </w:pPr>
            <w:r>
              <w:rPr>
                <w:rFonts w:ascii="Times New Roman" w:hAnsi="Times New Roman" w:cs="Times New Roman" w:eastAsia="Times New Roman"/>
                <w:sz w:val="16"/>
                <w:szCs w:val="16"/>
                <w:lang w:val="uk-UA" w:eastAsia="ru-RU"/>
              </w:rPr>
              <w:t xml:space="preserve">атмосферного повітря</w:t>
            </w:r>
            <w:r/>
          </w:p>
          <w:p>
            <w:pPr>
              <w:ind w:left="-110" w:right="-106"/>
              <w:jc w:val="center"/>
              <w:spacing w:after="0" w:line="240" w:lineRule="auto"/>
              <w:rPr>
                <w:rFonts w:ascii="Times New Roman" w:hAnsi="Times New Roman" w:cs="Times New Roman" w:eastAsia="Times New Roman"/>
                <w:sz w:val="16"/>
                <w:szCs w:val="16"/>
                <w:lang w:val="uk-UA" w:eastAsia="ru-RU"/>
              </w:rPr>
            </w:pPr>
            <w:r>
              <w:rPr>
                <w:rFonts w:ascii="Times New Roman" w:hAnsi="Times New Roman" w:cs="Times New Roman" w:eastAsia="Times New Roman"/>
                <w:sz w:val="16"/>
                <w:szCs w:val="16"/>
                <w:lang w:val="uk-UA" w:eastAsia="ru-RU"/>
              </w:rPr>
              <w:t xml:space="preserve">на випадок виникнення</w:t>
            </w:r>
            <w:r/>
          </w:p>
          <w:p>
            <w:pPr>
              <w:ind w:left="-110" w:right="-106"/>
              <w:jc w:val="center"/>
              <w:spacing w:after="0" w:line="240" w:lineRule="auto"/>
              <w:rPr>
                <w:rFonts w:ascii="Times New Roman" w:hAnsi="Times New Roman" w:cs="Times New Roman" w:eastAsia="Times New Roman"/>
                <w:sz w:val="16"/>
                <w:szCs w:val="16"/>
                <w:lang w:val="uk-UA" w:eastAsia="ru-RU"/>
              </w:rPr>
            </w:pPr>
            <w:r>
              <w:rPr>
                <w:rFonts w:ascii="Times New Roman" w:hAnsi="Times New Roman" w:cs="Times New Roman" w:eastAsia="Times New Roman"/>
                <w:sz w:val="16"/>
                <w:szCs w:val="16"/>
                <w:lang w:val="uk-UA" w:eastAsia="ru-RU"/>
              </w:rPr>
              <w:t xml:space="preserve">надзвичайної ситуації</w:t>
            </w:r>
            <w:r/>
          </w:p>
        </w:tc>
        <w:tc>
          <w:tcPr>
            <w:shd w:val="clear" w:color="auto" w:fill="auto"/>
            <w:tcBorders>
              <w:top w:val="single" w:color="auto" w:sz="4" w:space="0"/>
              <w:left w:val="single" w:color="auto" w:sz="4" w:space="0"/>
              <w:bottom w:val="single" w:color="auto" w:sz="4" w:space="0"/>
              <w:right w:val="single" w:color="auto" w:sz="4" w:space="0"/>
            </w:tcBorders>
            <w:tcW w:w="892" w:type="pct"/>
            <w:vAlign w:val="center"/>
            <w:textDirection w:val="lrTb"/>
            <w:noWrap w:val="false"/>
          </w:tcPr>
          <w:p>
            <w:pPr>
              <w:jc w:val="center"/>
              <w:spacing w:after="0" w:line="240" w:lineRule="auto"/>
              <w:rPr>
                <w:rFonts w:ascii="Times New Roman" w:hAnsi="Times New Roman" w:cs="Times New Roman" w:eastAsia="Times New Roman"/>
                <w:sz w:val="16"/>
                <w:szCs w:val="16"/>
                <w:lang w:val="uk-UA" w:eastAsia="ru-RU"/>
              </w:rPr>
            </w:pPr>
            <w:r>
              <w:rPr>
                <w:rFonts w:ascii="Times New Roman" w:hAnsi="Times New Roman" w:cs="Times New Roman" w:eastAsia="Times New Roman"/>
                <w:sz w:val="16"/>
                <w:szCs w:val="16"/>
                <w:lang w:val="uk-UA" w:eastAsia="ru-RU"/>
              </w:rPr>
              <w:t xml:space="preserve">Найменування заходів</w:t>
            </w:r>
            <w:r/>
          </w:p>
          <w:p>
            <w:pPr>
              <w:jc w:val="center"/>
              <w:spacing w:after="0" w:line="240" w:lineRule="auto"/>
              <w:rPr>
                <w:rFonts w:ascii="Times New Roman" w:hAnsi="Times New Roman" w:cs="Times New Roman" w:eastAsia="Times New Roman"/>
                <w:sz w:val="16"/>
                <w:szCs w:val="16"/>
                <w:lang w:val="uk-UA" w:eastAsia="ru-RU"/>
              </w:rPr>
            </w:pPr>
            <w:r>
              <w:rPr>
                <w:rFonts w:ascii="Times New Roman" w:hAnsi="Times New Roman" w:cs="Times New Roman" w:eastAsia="Times New Roman"/>
                <w:sz w:val="16"/>
                <w:szCs w:val="16"/>
                <w:lang w:val="uk-UA" w:eastAsia="ru-RU"/>
              </w:rPr>
              <w:t xml:space="preserve">щодо  ліквідації</w:t>
            </w:r>
            <w:r/>
          </w:p>
          <w:p>
            <w:pPr>
              <w:jc w:val="center"/>
              <w:spacing w:after="0" w:line="240" w:lineRule="auto"/>
              <w:rPr>
                <w:rFonts w:ascii="Times New Roman" w:hAnsi="Times New Roman" w:cs="Times New Roman" w:eastAsia="Times New Roman"/>
                <w:sz w:val="16"/>
                <w:szCs w:val="16"/>
                <w:lang w:val="uk-UA" w:eastAsia="ru-RU"/>
              </w:rPr>
            </w:pPr>
            <w:r>
              <w:rPr>
                <w:rFonts w:ascii="Times New Roman" w:hAnsi="Times New Roman" w:cs="Times New Roman" w:eastAsia="Times New Roman"/>
                <w:sz w:val="16"/>
                <w:szCs w:val="16"/>
                <w:lang w:val="uk-UA" w:eastAsia="ru-RU"/>
              </w:rPr>
              <w:t xml:space="preserve">наслідків забруднення</w:t>
            </w:r>
            <w:r/>
          </w:p>
          <w:p>
            <w:pPr>
              <w:jc w:val="center"/>
              <w:spacing w:after="0" w:line="240" w:lineRule="auto"/>
              <w:rPr>
                <w:rFonts w:ascii="Times New Roman" w:hAnsi="Times New Roman" w:cs="Times New Roman" w:eastAsia="Times New Roman"/>
                <w:sz w:val="16"/>
                <w:szCs w:val="16"/>
                <w:lang w:val="uk-UA" w:eastAsia="ru-RU"/>
              </w:rPr>
            </w:pPr>
            <w:r>
              <w:rPr>
                <w:rFonts w:ascii="Times New Roman" w:hAnsi="Times New Roman" w:cs="Times New Roman" w:eastAsia="Times New Roman"/>
                <w:sz w:val="16"/>
                <w:szCs w:val="16"/>
                <w:lang w:val="uk-UA" w:eastAsia="ru-RU"/>
              </w:rPr>
              <w:t xml:space="preserve">атмосферного повітря</w:t>
            </w:r>
            <w:r/>
          </w:p>
          <w:p>
            <w:pPr>
              <w:jc w:val="center"/>
              <w:spacing w:after="0" w:line="240" w:lineRule="auto"/>
              <w:rPr>
                <w:rFonts w:ascii="Times New Roman" w:hAnsi="Times New Roman" w:cs="Times New Roman" w:eastAsia="Times New Roman"/>
                <w:sz w:val="16"/>
                <w:szCs w:val="16"/>
                <w:lang w:val="uk-UA" w:eastAsia="ru-RU"/>
              </w:rPr>
            </w:pPr>
            <w:r>
              <w:rPr>
                <w:rFonts w:ascii="Times New Roman" w:hAnsi="Times New Roman" w:cs="Times New Roman" w:eastAsia="Times New Roman"/>
                <w:sz w:val="16"/>
                <w:szCs w:val="16"/>
                <w:lang w:val="uk-UA" w:eastAsia="ru-RU"/>
              </w:rPr>
              <w:t xml:space="preserve">у разі виникнення</w:t>
            </w:r>
            <w:r/>
          </w:p>
          <w:p>
            <w:pPr>
              <w:jc w:val="center"/>
              <w:spacing w:after="0" w:line="240" w:lineRule="auto"/>
              <w:rPr>
                <w:rFonts w:ascii="Times New Roman" w:hAnsi="Times New Roman" w:cs="Times New Roman" w:eastAsia="Times New Roman"/>
                <w:sz w:val="16"/>
                <w:szCs w:val="16"/>
                <w:lang w:val="uk-UA" w:eastAsia="ru-RU"/>
              </w:rPr>
            </w:pPr>
            <w:r>
              <w:rPr>
                <w:rFonts w:ascii="Times New Roman" w:hAnsi="Times New Roman" w:cs="Times New Roman" w:eastAsia="Times New Roman"/>
                <w:sz w:val="16"/>
                <w:szCs w:val="16"/>
                <w:lang w:val="uk-UA" w:eastAsia="ru-RU"/>
              </w:rPr>
              <w:t xml:space="preserve">надзвичайної ситуації</w:t>
            </w:r>
            <w:r/>
          </w:p>
        </w:tc>
      </w:tr>
      <w:tr>
        <w:trPr>
          <w:jc w:val="center"/>
        </w:trPr>
        <w:tc>
          <w:tcPr>
            <w:shd w:val="clear" w:color="auto" w:fill="auto"/>
            <w:tcBorders>
              <w:top w:val="single" w:color="auto" w:sz="4" w:space="0"/>
              <w:left w:val="single" w:color="auto" w:sz="4" w:space="0"/>
              <w:bottom w:val="single" w:color="auto" w:sz="4" w:space="0"/>
              <w:right w:val="single" w:color="auto" w:sz="4" w:space="0"/>
            </w:tcBorders>
            <w:tcW w:w="873" w:type="pct"/>
            <w:textDirection w:val="lrTb"/>
            <w:noWrap w:val="false"/>
          </w:tcPr>
          <w:p>
            <w:pPr>
              <w:jc w:val="center"/>
              <w:spacing w:after="0" w:line="240" w:lineRule="auto"/>
              <w:rPr>
                <w:rFonts w:ascii="Times New Roman" w:hAnsi="Times New Roman" w:cs="Times New Roman" w:eastAsia="Times New Roman"/>
                <w:sz w:val="16"/>
                <w:szCs w:val="16"/>
                <w:lang w:val="uk-UA" w:eastAsia="ru-RU"/>
              </w:rPr>
            </w:pPr>
            <w:r>
              <w:rPr>
                <w:rFonts w:ascii="Times New Roman" w:hAnsi="Times New Roman" w:cs="Times New Roman" w:eastAsia="Times New Roman"/>
                <w:sz w:val="16"/>
                <w:szCs w:val="16"/>
                <w:lang w:val="uk-UA" w:eastAsia="ru-RU"/>
              </w:rPr>
              <w:t xml:space="preserve">1</w:t>
            </w:r>
            <w:r/>
          </w:p>
        </w:tc>
        <w:tc>
          <w:tcPr>
            <w:shd w:val="clear" w:color="auto" w:fill="auto"/>
            <w:tcBorders>
              <w:top w:val="single" w:color="auto" w:sz="4" w:space="0"/>
              <w:left w:val="single" w:color="auto" w:sz="4" w:space="0"/>
              <w:bottom w:val="single" w:color="auto" w:sz="4" w:space="0"/>
              <w:right w:val="single" w:color="auto" w:sz="4" w:space="0"/>
            </w:tcBorders>
            <w:tcW w:w="589" w:type="pct"/>
            <w:textDirection w:val="lrTb"/>
            <w:noWrap w:val="false"/>
          </w:tcPr>
          <w:p>
            <w:pPr>
              <w:jc w:val="center"/>
              <w:spacing w:after="0" w:line="240" w:lineRule="auto"/>
              <w:rPr>
                <w:rFonts w:ascii="Times New Roman" w:hAnsi="Times New Roman" w:cs="Times New Roman" w:eastAsia="Times New Roman"/>
                <w:sz w:val="16"/>
                <w:szCs w:val="16"/>
                <w:lang w:val="uk-UA" w:eastAsia="ru-RU"/>
              </w:rPr>
            </w:pPr>
            <w:r>
              <w:rPr>
                <w:rFonts w:ascii="Times New Roman" w:hAnsi="Times New Roman" w:cs="Times New Roman" w:eastAsia="Times New Roman"/>
                <w:sz w:val="16"/>
                <w:szCs w:val="16"/>
                <w:lang w:val="uk-UA" w:eastAsia="ru-RU"/>
              </w:rPr>
              <w:t xml:space="preserve">2</w:t>
            </w:r>
            <w:r/>
          </w:p>
        </w:tc>
        <w:tc>
          <w:tcPr>
            <w:shd w:val="clear" w:color="auto" w:fill="auto"/>
            <w:tcBorders>
              <w:top w:val="single" w:color="auto" w:sz="4" w:space="0"/>
              <w:left w:val="single" w:color="auto" w:sz="4" w:space="0"/>
              <w:bottom w:val="single" w:color="auto" w:sz="4" w:space="0"/>
              <w:right w:val="single" w:color="auto" w:sz="4" w:space="0"/>
            </w:tcBorders>
            <w:tcW w:w="597" w:type="pct"/>
            <w:textDirection w:val="lrTb"/>
            <w:noWrap w:val="false"/>
          </w:tcPr>
          <w:p>
            <w:pPr>
              <w:jc w:val="center"/>
              <w:spacing w:after="0" w:line="240" w:lineRule="auto"/>
              <w:rPr>
                <w:rFonts w:ascii="Times New Roman" w:hAnsi="Times New Roman" w:cs="Times New Roman" w:eastAsia="Times New Roman"/>
                <w:sz w:val="16"/>
                <w:szCs w:val="16"/>
                <w:lang w:val="uk-UA" w:eastAsia="ru-RU"/>
              </w:rPr>
            </w:pPr>
            <w:r>
              <w:rPr>
                <w:rFonts w:ascii="Times New Roman" w:hAnsi="Times New Roman" w:cs="Times New Roman" w:eastAsia="Times New Roman"/>
                <w:sz w:val="16"/>
                <w:szCs w:val="16"/>
                <w:lang w:val="uk-UA" w:eastAsia="ru-RU"/>
              </w:rPr>
              <w:t xml:space="preserve">3</w:t>
            </w:r>
            <w:r/>
          </w:p>
        </w:tc>
        <w:tc>
          <w:tcPr>
            <w:shd w:val="clear" w:color="auto" w:fill="auto"/>
            <w:tcBorders>
              <w:top w:val="single" w:color="auto" w:sz="4" w:space="0"/>
              <w:left w:val="single" w:color="auto" w:sz="4" w:space="0"/>
              <w:bottom w:val="single" w:color="auto" w:sz="4" w:space="0"/>
              <w:right w:val="single" w:color="auto" w:sz="4" w:space="0"/>
            </w:tcBorders>
            <w:tcW w:w="596" w:type="pct"/>
            <w:textDirection w:val="lrTb"/>
            <w:noWrap w:val="false"/>
          </w:tcPr>
          <w:p>
            <w:pPr>
              <w:jc w:val="center"/>
              <w:spacing w:after="0" w:line="240" w:lineRule="auto"/>
              <w:rPr>
                <w:rFonts w:ascii="Times New Roman" w:hAnsi="Times New Roman" w:cs="Times New Roman" w:eastAsia="Times New Roman"/>
                <w:sz w:val="16"/>
                <w:szCs w:val="16"/>
                <w:lang w:val="uk-UA" w:eastAsia="ru-RU"/>
              </w:rPr>
            </w:pPr>
            <w:r>
              <w:rPr>
                <w:rFonts w:ascii="Times New Roman" w:hAnsi="Times New Roman" w:cs="Times New Roman" w:eastAsia="Times New Roman"/>
                <w:sz w:val="16"/>
                <w:szCs w:val="16"/>
                <w:lang w:val="uk-UA" w:eastAsia="ru-RU"/>
              </w:rPr>
              <w:t xml:space="preserve">4</w:t>
            </w:r>
            <w:r/>
          </w:p>
        </w:tc>
        <w:tc>
          <w:tcPr>
            <w:shd w:val="clear" w:color="auto" w:fill="auto"/>
            <w:tcBorders>
              <w:top w:val="single" w:color="auto" w:sz="4" w:space="0"/>
              <w:left w:val="single" w:color="auto" w:sz="4" w:space="0"/>
              <w:bottom w:val="single" w:color="auto" w:sz="4" w:space="0"/>
              <w:right w:val="single" w:color="auto" w:sz="4" w:space="0"/>
            </w:tcBorders>
            <w:tcW w:w="781" w:type="pct"/>
            <w:textDirection w:val="lrTb"/>
            <w:noWrap w:val="false"/>
          </w:tcPr>
          <w:p>
            <w:pPr>
              <w:jc w:val="center"/>
              <w:spacing w:after="0" w:line="240" w:lineRule="auto"/>
              <w:rPr>
                <w:rFonts w:ascii="Times New Roman" w:hAnsi="Times New Roman" w:cs="Times New Roman" w:eastAsia="Times New Roman"/>
                <w:sz w:val="16"/>
                <w:szCs w:val="16"/>
                <w:lang w:val="uk-UA" w:eastAsia="ru-RU"/>
              </w:rPr>
            </w:pPr>
            <w:r>
              <w:rPr>
                <w:rFonts w:ascii="Times New Roman" w:hAnsi="Times New Roman" w:cs="Times New Roman" w:eastAsia="Times New Roman"/>
                <w:sz w:val="16"/>
                <w:szCs w:val="16"/>
                <w:lang w:val="uk-UA" w:eastAsia="ru-RU"/>
              </w:rPr>
              <w:t xml:space="preserve">5</w:t>
            </w:r>
            <w:r/>
          </w:p>
        </w:tc>
        <w:tc>
          <w:tcPr>
            <w:shd w:val="clear" w:color="auto" w:fill="auto"/>
            <w:tcBorders>
              <w:top w:val="single" w:color="auto" w:sz="4" w:space="0"/>
              <w:left w:val="single" w:color="auto" w:sz="4" w:space="0"/>
              <w:bottom w:val="single" w:color="auto" w:sz="4" w:space="0"/>
              <w:right w:val="single" w:color="auto" w:sz="4" w:space="0"/>
            </w:tcBorders>
            <w:tcW w:w="673" w:type="pct"/>
            <w:textDirection w:val="lrTb"/>
            <w:noWrap w:val="false"/>
          </w:tcPr>
          <w:p>
            <w:pPr>
              <w:jc w:val="center"/>
              <w:spacing w:after="0" w:line="240" w:lineRule="auto"/>
              <w:rPr>
                <w:rFonts w:ascii="Times New Roman" w:hAnsi="Times New Roman" w:cs="Times New Roman" w:eastAsia="Times New Roman"/>
                <w:sz w:val="16"/>
                <w:szCs w:val="16"/>
                <w:lang w:val="uk-UA" w:eastAsia="ru-RU"/>
              </w:rPr>
            </w:pPr>
            <w:r>
              <w:rPr>
                <w:rFonts w:ascii="Times New Roman" w:hAnsi="Times New Roman" w:cs="Times New Roman" w:eastAsia="Times New Roman"/>
                <w:sz w:val="16"/>
                <w:szCs w:val="16"/>
                <w:lang w:val="uk-UA" w:eastAsia="ru-RU"/>
              </w:rPr>
              <w:t xml:space="preserve">6</w:t>
            </w:r>
            <w:r/>
          </w:p>
        </w:tc>
        <w:tc>
          <w:tcPr>
            <w:shd w:val="clear" w:color="auto" w:fill="auto"/>
            <w:tcBorders>
              <w:top w:val="single" w:color="auto" w:sz="4" w:space="0"/>
              <w:left w:val="single" w:color="auto" w:sz="4" w:space="0"/>
              <w:bottom w:val="single" w:color="auto" w:sz="4" w:space="0"/>
              <w:right w:val="single" w:color="auto" w:sz="4" w:space="0"/>
            </w:tcBorders>
            <w:tcW w:w="892" w:type="pct"/>
            <w:textDirection w:val="lrTb"/>
            <w:noWrap w:val="false"/>
          </w:tcPr>
          <w:p>
            <w:pPr>
              <w:jc w:val="center"/>
              <w:spacing w:after="0" w:line="240" w:lineRule="auto"/>
              <w:rPr>
                <w:rFonts w:ascii="Times New Roman" w:hAnsi="Times New Roman" w:cs="Times New Roman" w:eastAsia="Times New Roman"/>
                <w:sz w:val="16"/>
                <w:szCs w:val="16"/>
                <w:lang w:val="uk-UA" w:eastAsia="ru-RU"/>
              </w:rPr>
            </w:pPr>
            <w:r>
              <w:rPr>
                <w:rFonts w:ascii="Times New Roman" w:hAnsi="Times New Roman" w:cs="Times New Roman" w:eastAsia="Times New Roman"/>
                <w:sz w:val="16"/>
                <w:szCs w:val="16"/>
                <w:lang w:val="uk-UA" w:eastAsia="ru-RU"/>
              </w:rPr>
              <w:t xml:space="preserve">7</w:t>
            </w:r>
            <w:r/>
          </w:p>
        </w:tc>
      </w:tr>
      <w:tr>
        <w:trPr>
          <w:jc w:val="center"/>
        </w:trPr>
        <w:tc>
          <w:tcPr>
            <w:shd w:val="clear" w:color="auto" w:fill="auto"/>
            <w:tcBorders>
              <w:top w:val="single" w:color="auto" w:sz="4" w:space="0"/>
              <w:left w:val="single" w:color="auto" w:sz="4" w:space="0"/>
              <w:bottom w:val="single" w:color="auto" w:sz="4" w:space="0"/>
              <w:right w:val="single" w:color="auto" w:sz="4" w:space="0"/>
            </w:tcBorders>
            <w:tcW w:w="873" w:type="pct"/>
            <w:textDirection w:val="lrTb"/>
            <w:noWrap w:val="false"/>
          </w:tcPr>
          <w:p>
            <w:pPr>
              <w:jc w:val="center"/>
              <w:spacing w:after="0" w:line="240" w:lineRule="auto"/>
              <w:rPr>
                <w:rFonts w:ascii="Times New Roman" w:hAnsi="Times New Roman" w:cs="Times New Roman" w:eastAsia="Times New Roman"/>
                <w:sz w:val="16"/>
                <w:szCs w:val="16"/>
                <w:lang w:val="uk-UA" w:eastAsia="ru-RU"/>
              </w:rPr>
            </w:pPr>
            <w:r>
              <w:rPr>
                <w:rFonts w:ascii="Times New Roman" w:hAnsi="Times New Roman" w:cs="Times New Roman" w:eastAsia="Times New Roman"/>
                <w:sz w:val="16"/>
                <w:szCs w:val="16"/>
                <w:lang w:val="uk-UA" w:eastAsia="ru-RU"/>
              </w:rPr>
              <w:t xml:space="preserve">ТОВАРИСТВО З ОБМЕЖЕНОЮ ВІДПОВІДАЛЬНІСТЮ «ПЛАНЕТА-ІНКС»</w:t>
            </w:r>
            <w:r/>
          </w:p>
          <w:p>
            <w:pPr>
              <w:jc w:val="center"/>
              <w:spacing w:after="0" w:line="240" w:lineRule="auto"/>
              <w:rPr>
                <w:rFonts w:ascii="Times New Roman" w:hAnsi="Times New Roman" w:cs="Times New Roman" w:eastAsia="Times New Roman"/>
                <w:sz w:val="16"/>
                <w:szCs w:val="16"/>
                <w:lang w:val="uk-UA" w:eastAsia="ru-RU"/>
              </w:rPr>
            </w:pPr>
            <w:r>
              <w:rPr>
                <w:rFonts w:ascii="Times New Roman" w:hAnsi="Times New Roman" w:cs="Times New Roman" w:eastAsia="Times New Roman"/>
                <w:sz w:val="16"/>
                <w:szCs w:val="16"/>
                <w:lang w:val="uk-UA" w:eastAsia="ru-RU"/>
              </w:rPr>
              <w:t xml:space="preserve">за адресою: 15000, Чернігівська обл., Чернігівський р-н, с. Ріпки, вул. Замглайське шосе, 3</w:t>
            </w:r>
            <w:r/>
          </w:p>
        </w:tc>
        <w:tc>
          <w:tcPr>
            <w:shd w:val="clear" w:color="auto" w:fill="auto"/>
            <w:tcBorders>
              <w:top w:val="single" w:color="auto" w:sz="4" w:space="0"/>
              <w:left w:val="single" w:color="auto" w:sz="4" w:space="0"/>
              <w:bottom w:val="single" w:color="auto" w:sz="4" w:space="0"/>
              <w:right w:val="single" w:color="auto" w:sz="4" w:space="0"/>
            </w:tcBorders>
            <w:tcW w:w="589" w:type="pct"/>
            <w:textDirection w:val="lrTb"/>
            <w:noWrap w:val="false"/>
          </w:tcPr>
          <w:p>
            <w:pPr>
              <w:jc w:val="center"/>
              <w:spacing w:after="0" w:line="240" w:lineRule="auto"/>
              <w:rPr>
                <w:rFonts w:ascii="Times New Roman" w:hAnsi="Times New Roman" w:cs="Times New Roman" w:eastAsia="Times New Roman"/>
                <w:sz w:val="16"/>
                <w:szCs w:val="16"/>
                <w:lang w:val="uk-UA" w:eastAsia="ru-RU"/>
              </w:rPr>
            </w:pPr>
            <w:r>
              <w:rPr>
                <w:rFonts w:ascii="Times New Roman" w:hAnsi="Times New Roman" w:cs="Times New Roman" w:eastAsia="Times New Roman"/>
                <w:sz w:val="16"/>
                <w:szCs w:val="16"/>
                <w:lang w:val="uk-UA" w:eastAsia="ru-RU"/>
              </w:rPr>
              <w:t xml:space="preserve">Склад нітроцелюлози</w:t>
            </w:r>
            <w:r/>
          </w:p>
        </w:tc>
        <w:tc>
          <w:tcPr>
            <w:shd w:val="clear" w:color="auto" w:fill="auto"/>
            <w:tcBorders>
              <w:top w:val="single" w:color="auto" w:sz="4" w:space="0"/>
              <w:left w:val="single" w:color="auto" w:sz="4" w:space="0"/>
              <w:bottom w:val="single" w:color="auto" w:sz="4" w:space="0"/>
              <w:right w:val="single" w:color="auto" w:sz="4" w:space="0"/>
            </w:tcBorders>
            <w:tcW w:w="597" w:type="pct"/>
            <w:textDirection w:val="lrTb"/>
            <w:noWrap w:val="false"/>
          </w:tcPr>
          <w:p>
            <w:pPr>
              <w:jc w:val="center"/>
              <w:spacing w:after="0" w:line="240" w:lineRule="auto"/>
              <w:rPr>
                <w:rFonts w:ascii="Times New Roman" w:hAnsi="Times New Roman" w:cs="Times New Roman" w:eastAsia="Times New Roman"/>
                <w:sz w:val="16"/>
                <w:szCs w:val="16"/>
                <w:lang w:val="uk-UA" w:eastAsia="ru-RU"/>
              </w:rPr>
            </w:pPr>
            <w:r>
              <w:rPr>
                <w:rFonts w:ascii="Times New Roman" w:hAnsi="Times New Roman" w:cs="Times New Roman" w:eastAsia="Times New Roman"/>
                <w:sz w:val="16"/>
                <w:szCs w:val="16"/>
                <w:lang w:val="uk-UA" w:eastAsia="ru-RU"/>
              </w:rPr>
              <w:t xml:space="preserve">Нітроцелюлоза  / хімічні органічні речовини – 72,0 тон</w:t>
            </w:r>
            <w:r/>
          </w:p>
        </w:tc>
        <w:tc>
          <w:tcPr>
            <w:shd w:val="clear" w:color="auto" w:fill="auto"/>
            <w:tcBorders>
              <w:top w:val="single" w:color="auto" w:sz="4" w:space="0"/>
              <w:left w:val="single" w:color="auto" w:sz="4" w:space="0"/>
              <w:bottom w:val="single" w:color="auto" w:sz="4" w:space="0"/>
              <w:right w:val="single" w:color="auto" w:sz="4" w:space="0"/>
            </w:tcBorders>
            <w:tcW w:w="596" w:type="pct"/>
            <w:textDirection w:val="lrTb"/>
            <w:noWrap w:val="false"/>
          </w:tcPr>
          <w:p>
            <w:pPr>
              <w:jc w:val="center"/>
              <w:spacing w:after="0" w:line="240" w:lineRule="auto"/>
              <w:rPr>
                <w:rFonts w:ascii="Times New Roman" w:hAnsi="Times New Roman" w:cs="Times New Roman" w:eastAsia="Times New Roman"/>
                <w:sz w:val="16"/>
                <w:szCs w:val="16"/>
                <w:lang w:val="uk-UA" w:eastAsia="ru-RU"/>
              </w:rPr>
            </w:pPr>
            <w:r>
              <w:rPr>
                <w:rFonts w:ascii="Times New Roman" w:hAnsi="Times New Roman" w:cs="Times New Roman" w:eastAsia="Times New Roman"/>
                <w:sz w:val="16"/>
                <w:szCs w:val="16"/>
                <w:lang w:val="uk-UA" w:eastAsia="ru-RU"/>
              </w:rPr>
              <w:t xml:space="preserve">Нітроцелюлоза  / категорія 5 – бризантні (вторинні) та піротехнічні вибухові речовини</w:t>
            </w:r>
            <w:r/>
          </w:p>
        </w:tc>
        <w:tc>
          <w:tcPr>
            <w:shd w:val="clear" w:color="auto" w:fill="auto"/>
            <w:tcBorders>
              <w:top w:val="single" w:color="auto" w:sz="4" w:space="0"/>
              <w:left w:val="single" w:color="auto" w:sz="4" w:space="0"/>
              <w:bottom w:val="single" w:color="auto" w:sz="4" w:space="0"/>
              <w:right w:val="single" w:color="auto" w:sz="4" w:space="0"/>
            </w:tcBorders>
            <w:tcW w:w="781" w:type="pct"/>
            <w:textDirection w:val="lrTb"/>
            <w:noWrap w:val="false"/>
          </w:tcPr>
          <w:p>
            <w:pPr>
              <w:jc w:val="center"/>
              <w:spacing w:after="0" w:line="240" w:lineRule="auto"/>
              <w:rPr>
                <w:rFonts w:ascii="Times New Roman" w:hAnsi="Times New Roman" w:cs="Times New Roman" w:eastAsia="Times New Roman"/>
                <w:sz w:val="16"/>
                <w:szCs w:val="16"/>
                <w:lang w:val="uk-UA" w:eastAsia="ru-RU"/>
              </w:rPr>
            </w:pPr>
            <w:r>
              <w:rPr>
                <w:rFonts w:ascii="Times New Roman" w:hAnsi="Times New Roman" w:cs="Times New Roman" w:eastAsia="Times New Roman"/>
                <w:sz w:val="16"/>
                <w:szCs w:val="16"/>
                <w:lang w:val="uk-UA" w:eastAsia="ru-RU"/>
              </w:rPr>
              <w:t xml:space="preserve">Оксиди азоту (оксид та діоксид азоту) у перерахунку на діоксид азоту</w:t>
            </w:r>
            <w:r/>
          </w:p>
          <w:p>
            <w:pPr>
              <w:jc w:val="center"/>
              <w:spacing w:after="0" w:line="240" w:lineRule="auto"/>
              <w:rPr>
                <w:rFonts w:ascii="Times New Roman" w:hAnsi="Times New Roman" w:cs="Times New Roman" w:eastAsia="Times New Roman"/>
                <w:sz w:val="16"/>
                <w:szCs w:val="16"/>
                <w:lang w:val="uk-UA" w:eastAsia="ru-RU"/>
              </w:rPr>
            </w:pPr>
            <w:r>
              <w:rPr>
                <w:rFonts w:ascii="Times New Roman" w:hAnsi="Times New Roman" w:cs="Times New Roman" w:eastAsia="Times New Roman"/>
                <w:sz w:val="16"/>
                <w:szCs w:val="16"/>
                <w:lang w:val="uk-UA" w:eastAsia="ru-RU"/>
              </w:rPr>
              <w:t xml:space="preserve">Оксид вуглецю</w:t>
            </w:r>
            <w:r/>
          </w:p>
          <w:p>
            <w:pPr>
              <w:jc w:val="center"/>
              <w:spacing w:after="0" w:line="240" w:lineRule="auto"/>
              <w:rPr>
                <w:rFonts w:ascii="Times New Roman" w:hAnsi="Times New Roman" w:cs="Times New Roman" w:eastAsia="Times New Roman"/>
                <w:sz w:val="16"/>
                <w:szCs w:val="16"/>
                <w:lang w:val="uk-UA" w:eastAsia="ru-RU"/>
              </w:rPr>
            </w:pPr>
            <w:r>
              <w:rPr>
                <w:rFonts w:ascii="Times New Roman" w:hAnsi="Times New Roman" w:cs="Times New Roman" w:eastAsia="Times New Roman"/>
                <w:sz w:val="16"/>
                <w:szCs w:val="16"/>
                <w:lang w:val="uk-UA" w:eastAsia="ru-RU"/>
              </w:rPr>
              <w:t xml:space="preserve">Вуглеводні насичені</w:t>
            </w:r>
            <w:r/>
          </w:p>
          <w:p>
            <w:pPr>
              <w:jc w:val="center"/>
              <w:spacing w:after="0" w:line="240" w:lineRule="auto"/>
              <w:rPr>
                <w:rFonts w:ascii="Times New Roman" w:hAnsi="Times New Roman" w:cs="Times New Roman" w:eastAsia="Times New Roman"/>
                <w:sz w:val="16"/>
                <w:szCs w:val="16"/>
                <w:lang w:val="uk-UA" w:eastAsia="ru-RU"/>
              </w:rPr>
            </w:pPr>
            <w:r>
              <w:rPr>
                <w:rFonts w:ascii="Times New Roman" w:hAnsi="Times New Roman" w:cs="Times New Roman" w:eastAsia="Times New Roman"/>
                <w:sz w:val="16"/>
                <w:szCs w:val="16"/>
                <w:lang w:val="uk-UA" w:eastAsia="ru-RU"/>
              </w:rPr>
              <w:t xml:space="preserve">Метан</w:t>
            </w:r>
            <w:r/>
          </w:p>
          <w:p>
            <w:pPr>
              <w:jc w:val="center"/>
              <w:spacing w:after="0" w:line="240" w:lineRule="auto"/>
              <w:rPr>
                <w:rFonts w:ascii="Times New Roman" w:hAnsi="Times New Roman" w:cs="Times New Roman" w:eastAsia="Times New Roman"/>
                <w:sz w:val="16"/>
                <w:szCs w:val="16"/>
                <w:lang w:val="uk-UA" w:eastAsia="ru-RU"/>
              </w:rPr>
            </w:pPr>
            <w:r>
              <w:rPr>
                <w:rFonts w:ascii="Times New Roman" w:hAnsi="Times New Roman" w:cs="Times New Roman" w:eastAsia="Times New Roman"/>
                <w:sz w:val="16"/>
                <w:szCs w:val="16"/>
                <w:lang w:val="uk-UA" w:eastAsia="ru-RU"/>
              </w:rPr>
              <w:t xml:space="preserve">Азоту (1) оксид [N2O]</w:t>
            </w:r>
            <w:r/>
          </w:p>
          <w:p>
            <w:pPr>
              <w:jc w:val="center"/>
              <w:spacing w:after="0" w:line="240" w:lineRule="auto"/>
              <w:rPr>
                <w:rFonts w:ascii="Times New Roman" w:hAnsi="Times New Roman" w:cs="Times New Roman" w:eastAsia="Times New Roman"/>
                <w:sz w:val="16"/>
                <w:szCs w:val="16"/>
                <w:lang w:val="uk-UA" w:eastAsia="ru-RU"/>
              </w:rPr>
            </w:pPr>
            <w:r>
              <w:rPr>
                <w:rFonts w:ascii="Times New Roman" w:hAnsi="Times New Roman" w:cs="Times New Roman" w:eastAsia="Times New Roman"/>
                <w:sz w:val="16"/>
                <w:szCs w:val="16"/>
                <w:lang w:val="uk-UA" w:eastAsia="ru-RU"/>
              </w:rPr>
              <w:t xml:space="preserve">Вуглецю діоксид</w:t>
            </w:r>
            <w:r/>
          </w:p>
          <w:p>
            <w:pPr>
              <w:jc w:val="center"/>
              <w:spacing w:after="0" w:line="240" w:lineRule="auto"/>
              <w:rPr>
                <w:rFonts w:ascii="Times New Roman" w:hAnsi="Times New Roman" w:cs="Times New Roman" w:eastAsia="Times New Roman"/>
                <w:sz w:val="16"/>
                <w:szCs w:val="16"/>
                <w:lang w:val="uk-UA" w:eastAsia="ru-RU"/>
              </w:rPr>
            </w:pPr>
            <w:r>
              <w:rPr>
                <w:rFonts w:ascii="Times New Roman" w:hAnsi="Times New Roman" w:cs="Times New Roman" w:eastAsia="Times New Roman"/>
                <w:sz w:val="16"/>
                <w:szCs w:val="16"/>
                <w:lang w:val="uk-UA" w:eastAsia="ru-RU"/>
              </w:rPr>
              <w:t xml:space="preserve">Речовини у вигляді суспендованих твердих частинок недиференційованих за складом</w:t>
            </w:r>
            <w:r/>
          </w:p>
        </w:tc>
        <w:tc>
          <w:tcPr>
            <w:shd w:val="clear" w:color="auto" w:fill="auto"/>
            <w:tcBorders>
              <w:top w:val="single" w:color="auto" w:sz="4" w:space="0"/>
              <w:left w:val="single" w:color="auto" w:sz="4" w:space="0"/>
              <w:bottom w:val="single" w:color="auto" w:sz="4" w:space="0"/>
              <w:right w:val="single" w:color="auto" w:sz="4" w:space="0"/>
            </w:tcBorders>
            <w:tcW w:w="673" w:type="pct"/>
            <w:textDirection w:val="lrTb"/>
            <w:noWrap w:val="false"/>
          </w:tcPr>
          <w:p>
            <w:pPr>
              <w:ind w:right="-109"/>
              <w:jc w:val="center"/>
              <w:spacing w:after="0" w:line="240" w:lineRule="auto"/>
              <w:rPr>
                <w:rFonts w:ascii="Times New Roman" w:hAnsi="Times New Roman" w:cs="Times New Roman" w:eastAsia="Times New Roman"/>
                <w:sz w:val="16"/>
                <w:szCs w:val="16"/>
                <w:lang w:val="uk-UA" w:eastAsia="ru-RU"/>
              </w:rPr>
            </w:pPr>
            <w:r>
              <w:rPr>
                <w:rFonts w:ascii="Times New Roman" w:hAnsi="Times New Roman" w:cs="Times New Roman" w:eastAsia="Times New Roman"/>
                <w:sz w:val="16"/>
                <w:szCs w:val="16"/>
                <w:lang w:val="uk-UA" w:eastAsia="ru-RU"/>
              </w:rPr>
              <w:t xml:space="preserve">Земляне </w:t>
            </w:r>
            <w:r>
              <w:rPr>
                <w:rFonts w:ascii="Times New Roman" w:hAnsi="Times New Roman" w:cs="Times New Roman" w:eastAsia="Times New Roman"/>
                <w:sz w:val="16"/>
                <w:szCs w:val="16"/>
                <w:lang w:val="uk-UA" w:eastAsia="ru-RU"/>
              </w:rPr>
              <w:t xml:space="preserve">обвалювання</w:t>
            </w:r>
            <w:r>
              <w:rPr>
                <w:rFonts w:ascii="Times New Roman" w:hAnsi="Times New Roman" w:cs="Times New Roman" w:eastAsia="Times New Roman"/>
                <w:sz w:val="16"/>
                <w:szCs w:val="16"/>
                <w:lang w:val="uk-UA" w:eastAsia="ru-RU"/>
              </w:rPr>
              <w:t xml:space="preserve"> складу нітроцелюлози, заземлення металоконструкцій для </w:t>
            </w:r>
            <w:r>
              <w:rPr>
                <w:rFonts w:ascii="Times New Roman" w:hAnsi="Times New Roman" w:cs="Times New Roman" w:eastAsia="Times New Roman"/>
                <w:sz w:val="16"/>
                <w:szCs w:val="16"/>
                <w:lang w:val="uk-UA" w:eastAsia="ru-RU"/>
              </w:rPr>
              <w:t xml:space="preserve">виключення</w:t>
            </w:r>
            <w:r>
              <w:rPr>
                <w:rFonts w:ascii="Times New Roman" w:hAnsi="Times New Roman" w:cs="Times New Roman" w:eastAsia="Times New Roman"/>
                <w:sz w:val="16"/>
                <w:szCs w:val="16"/>
                <w:lang w:val="uk-UA" w:eastAsia="ru-RU"/>
              </w:rPr>
              <w:t xml:space="preserve"> умов виникнення статичних розрядів, влаштування блискавкозахисту для виключення попадання блискавки в склад, влаштування системи автоматичного пожежогасіння.</w:t>
            </w:r>
            <w:r/>
          </w:p>
        </w:tc>
        <w:tc>
          <w:tcPr>
            <w:shd w:val="clear" w:color="auto" w:fill="auto"/>
            <w:tcBorders>
              <w:top w:val="single" w:color="auto" w:sz="4" w:space="0"/>
              <w:left w:val="single" w:color="auto" w:sz="4" w:space="0"/>
              <w:bottom w:val="single" w:color="auto" w:sz="4" w:space="0"/>
              <w:right w:val="single" w:color="auto" w:sz="4" w:space="0"/>
            </w:tcBorders>
            <w:tcW w:w="892" w:type="pct"/>
            <w:textDirection w:val="lrTb"/>
            <w:noWrap w:val="false"/>
          </w:tcPr>
          <w:p>
            <w:pPr>
              <w:ind w:right="-79"/>
              <w:jc w:val="center"/>
              <w:spacing w:after="0" w:line="240" w:lineRule="auto"/>
              <w:rPr>
                <w:rFonts w:ascii="Times New Roman" w:hAnsi="Times New Roman" w:cs="Times New Roman" w:eastAsia="Times New Roman"/>
                <w:sz w:val="16"/>
                <w:szCs w:val="16"/>
                <w:lang w:val="uk-UA" w:eastAsia="ru-RU"/>
              </w:rPr>
            </w:pPr>
            <w:r>
              <w:rPr>
                <w:rFonts w:ascii="Times New Roman" w:hAnsi="Times New Roman" w:cs="Times New Roman" w:eastAsia="Times New Roman"/>
                <w:sz w:val="16"/>
                <w:szCs w:val="16"/>
                <w:lang w:val="uk-UA" w:eastAsia="ru-RU"/>
              </w:rPr>
              <w:t xml:space="preserve">Документальна фіксація та повідомлення </w:t>
            </w:r>
            <w:r>
              <w:rPr>
                <w:rFonts w:ascii="Times New Roman" w:hAnsi="Times New Roman" w:cs="Times New Roman" w:eastAsia="Times New Roman"/>
                <w:sz w:val="16"/>
                <w:szCs w:val="16"/>
                <w:lang w:val="uk-UA" w:eastAsia="ru-RU"/>
              </w:rPr>
              <w:t xml:space="preserve">Міндовкілля</w:t>
            </w:r>
            <w:r>
              <w:rPr>
                <w:rFonts w:ascii="Times New Roman" w:hAnsi="Times New Roman" w:cs="Times New Roman" w:eastAsia="Times New Roman"/>
                <w:sz w:val="16"/>
                <w:szCs w:val="16"/>
                <w:lang w:val="uk-UA" w:eastAsia="ru-RU"/>
              </w:rPr>
              <w:t xml:space="preserve">, оцінка наслідків аварії з точки зору забруднення атмосферного повітря, надання звіту Міндовкілля в якості складової частини річного екологічного звіту. Розробка та виконання коригувальних дій з метою </w:t>
            </w:r>
            <w:r>
              <w:rPr>
                <w:rFonts w:ascii="Times New Roman" w:hAnsi="Times New Roman" w:cs="Times New Roman" w:eastAsia="Times New Roman"/>
                <w:sz w:val="16"/>
                <w:szCs w:val="16"/>
                <w:lang w:val="uk-UA" w:eastAsia="ru-RU"/>
              </w:rPr>
              <w:t xml:space="preserve">попередження</w:t>
            </w:r>
            <w:r>
              <w:rPr>
                <w:rFonts w:ascii="Times New Roman" w:hAnsi="Times New Roman" w:cs="Times New Roman" w:eastAsia="Times New Roman"/>
                <w:sz w:val="16"/>
                <w:szCs w:val="16"/>
                <w:lang w:val="uk-UA" w:eastAsia="ru-RU"/>
              </w:rPr>
              <w:t xml:space="preserve"> аварій в майбутньому як технічного так і організаційного напрямку.</w:t>
            </w:r>
            <w:r/>
          </w:p>
        </w:tc>
      </w:tr>
      <w:tr>
        <w:trPr>
          <w:jc w:val="center"/>
        </w:trPr>
        <w:tc>
          <w:tcPr>
            <w:shd w:val="clear" w:color="auto" w:fill="auto"/>
            <w:tcBorders>
              <w:top w:val="single" w:color="auto" w:sz="4" w:space="0"/>
              <w:left w:val="single" w:color="auto" w:sz="4" w:space="0"/>
              <w:right w:val="single" w:color="auto" w:sz="4" w:space="0"/>
            </w:tcBorders>
            <w:tcW w:w="873" w:type="pct"/>
            <w:vMerge w:val="restart"/>
            <w:textDirection w:val="lrTb"/>
            <w:noWrap w:val="false"/>
          </w:tcPr>
          <w:p>
            <w:pPr>
              <w:jc w:val="center"/>
              <w:spacing w:after="0" w:line="240" w:lineRule="auto"/>
              <w:rPr>
                <w:rFonts w:ascii="Times New Roman" w:hAnsi="Times New Roman" w:cs="Times New Roman" w:eastAsia="Times New Roman"/>
                <w:sz w:val="16"/>
                <w:szCs w:val="16"/>
                <w:lang w:val="uk-UA" w:eastAsia="ru-RU"/>
              </w:rPr>
            </w:pPr>
            <w:r>
              <w:rPr>
                <w:rFonts w:ascii="Times New Roman" w:hAnsi="Times New Roman" w:cs="Times New Roman" w:eastAsia="Times New Roman"/>
                <w:sz w:val="16"/>
                <w:szCs w:val="16"/>
                <w:lang w:val="uk-UA" w:eastAsia="ru-RU"/>
              </w:rPr>
              <w:t xml:space="preserve">ТОВАРИСТВО З ОБМЕЖЕНОЮ ВІДПОВІДАЛЬНІСТЮ «ПЛАНЕТА-ІНКС»</w:t>
            </w:r>
            <w:r/>
          </w:p>
          <w:p>
            <w:pPr>
              <w:jc w:val="center"/>
              <w:spacing w:after="0" w:line="240" w:lineRule="auto"/>
              <w:rPr>
                <w:rFonts w:ascii="Times New Roman" w:hAnsi="Times New Roman" w:cs="Times New Roman" w:eastAsia="Times New Roman"/>
                <w:sz w:val="16"/>
                <w:szCs w:val="16"/>
                <w:lang w:val="uk-UA" w:eastAsia="ru-RU"/>
              </w:rPr>
            </w:pPr>
            <w:r>
              <w:rPr>
                <w:rFonts w:ascii="Times New Roman" w:hAnsi="Times New Roman" w:cs="Times New Roman" w:eastAsia="Times New Roman"/>
                <w:sz w:val="16"/>
                <w:szCs w:val="16"/>
                <w:lang w:val="uk-UA" w:eastAsia="ru-RU"/>
              </w:rPr>
              <w:t xml:space="preserve">за адресою: 15000, Чернігівська обл., Чернігівський р-н, с. Ріпки, вул. Замглайське шосе, 3</w:t>
            </w:r>
            <w:r/>
          </w:p>
        </w:tc>
        <w:tc>
          <w:tcPr>
            <w:shd w:val="clear" w:color="auto" w:fill="auto"/>
            <w:tcBorders>
              <w:top w:val="single" w:color="auto" w:sz="4" w:space="0"/>
              <w:left w:val="single" w:color="auto" w:sz="4" w:space="0"/>
              <w:bottom w:val="single" w:color="auto" w:sz="4" w:space="0"/>
              <w:right w:val="single" w:color="auto" w:sz="4" w:space="0"/>
            </w:tcBorders>
            <w:tcW w:w="589" w:type="pct"/>
            <w:textDirection w:val="lrTb"/>
            <w:noWrap w:val="false"/>
          </w:tcPr>
          <w:p>
            <w:pPr>
              <w:jc w:val="center"/>
              <w:spacing w:after="0" w:line="240" w:lineRule="auto"/>
              <w:rPr>
                <w:rFonts w:ascii="Times New Roman" w:hAnsi="Times New Roman" w:cs="Times New Roman" w:eastAsia="Times New Roman"/>
                <w:sz w:val="16"/>
                <w:szCs w:val="16"/>
                <w:lang w:val="uk-UA" w:eastAsia="ru-RU"/>
              </w:rPr>
            </w:pPr>
            <w:r>
              <w:rPr>
                <w:rFonts w:ascii="Times New Roman" w:hAnsi="Times New Roman" w:cs="Times New Roman" w:eastAsia="Times New Roman"/>
                <w:sz w:val="16"/>
                <w:szCs w:val="16"/>
                <w:lang w:val="uk-UA" w:eastAsia="ru-RU"/>
              </w:rPr>
              <w:t xml:space="preserve">Склад поліграфічних </w:t>
            </w:r>
            <w:r>
              <w:rPr>
                <w:rFonts w:ascii="Times New Roman" w:hAnsi="Times New Roman" w:cs="Times New Roman" w:eastAsia="Times New Roman"/>
                <w:sz w:val="16"/>
                <w:szCs w:val="16"/>
                <w:lang w:val="uk-UA" w:eastAsia="ru-RU"/>
              </w:rPr>
              <w:t xml:space="preserve">масл</w:t>
            </w:r>
            <w:r/>
          </w:p>
        </w:tc>
        <w:tc>
          <w:tcPr>
            <w:shd w:val="clear" w:color="auto" w:fill="auto"/>
            <w:tcBorders>
              <w:top w:val="single" w:color="auto" w:sz="4" w:space="0"/>
              <w:left w:val="single" w:color="auto" w:sz="4" w:space="0"/>
              <w:bottom w:val="single" w:color="auto" w:sz="4" w:space="0"/>
              <w:right w:val="single" w:color="auto" w:sz="4" w:space="0"/>
            </w:tcBorders>
            <w:tcW w:w="597" w:type="pct"/>
            <w:textDirection w:val="lrTb"/>
            <w:noWrap w:val="false"/>
          </w:tcPr>
          <w:p>
            <w:pPr>
              <w:jc w:val="center"/>
              <w:spacing w:after="0" w:line="240" w:lineRule="auto"/>
              <w:rPr>
                <w:rFonts w:ascii="Times New Roman" w:hAnsi="Times New Roman" w:cs="Times New Roman" w:eastAsia="Times New Roman"/>
                <w:sz w:val="16"/>
                <w:szCs w:val="16"/>
                <w:lang w:val="uk-UA" w:eastAsia="ru-RU"/>
              </w:rPr>
            </w:pPr>
            <w:r>
              <w:rPr>
                <w:rFonts w:ascii="Times New Roman" w:hAnsi="Times New Roman" w:cs="Times New Roman" w:eastAsia="Times New Roman"/>
                <w:sz w:val="16"/>
                <w:szCs w:val="16"/>
                <w:lang w:val="uk-UA" w:eastAsia="ru-RU"/>
              </w:rPr>
              <w:t xml:space="preserve">Мінеральні масла / хімічні органічні речовини – 1,325 тон</w:t>
            </w:r>
            <w:r/>
          </w:p>
        </w:tc>
        <w:tc>
          <w:tcPr>
            <w:shd w:val="clear" w:color="auto" w:fill="auto"/>
            <w:tcBorders>
              <w:top w:val="single" w:color="auto" w:sz="4" w:space="0"/>
              <w:left w:val="single" w:color="auto" w:sz="4" w:space="0"/>
              <w:bottom w:val="single" w:color="auto" w:sz="4" w:space="0"/>
              <w:right w:val="single" w:color="auto" w:sz="4" w:space="0"/>
            </w:tcBorders>
            <w:tcW w:w="596" w:type="pct"/>
            <w:textDirection w:val="lrTb"/>
            <w:noWrap w:val="false"/>
          </w:tcPr>
          <w:p>
            <w:pPr>
              <w:jc w:val="center"/>
              <w:spacing w:after="0" w:line="240" w:lineRule="auto"/>
              <w:rPr>
                <w:rFonts w:ascii="Times New Roman" w:hAnsi="Times New Roman" w:cs="Times New Roman" w:eastAsia="Times New Roman"/>
                <w:sz w:val="16"/>
                <w:szCs w:val="16"/>
                <w:lang w:val="uk-UA" w:eastAsia="ru-RU"/>
              </w:rPr>
            </w:pPr>
            <w:r>
              <w:rPr>
                <w:rFonts w:ascii="Times New Roman" w:hAnsi="Times New Roman" w:cs="Times New Roman" w:eastAsia="Times New Roman"/>
                <w:sz w:val="16"/>
                <w:szCs w:val="16"/>
                <w:lang w:val="uk-UA" w:eastAsia="ru-RU"/>
              </w:rPr>
              <w:t xml:space="preserve">Мінеральні масла / хімічні органічні речовини – 1325 кг</w:t>
            </w:r>
            <w:r/>
          </w:p>
        </w:tc>
        <w:tc>
          <w:tcPr>
            <w:shd w:val="clear" w:color="auto" w:fill="auto"/>
            <w:tcBorders>
              <w:top w:val="single" w:color="auto" w:sz="4" w:space="0"/>
              <w:left w:val="single" w:color="auto" w:sz="4" w:space="0"/>
              <w:bottom w:val="single" w:color="auto" w:sz="4" w:space="0"/>
              <w:right w:val="single" w:color="auto" w:sz="4" w:space="0"/>
            </w:tcBorders>
            <w:tcW w:w="781" w:type="pct"/>
            <w:textDirection w:val="lrTb"/>
            <w:noWrap w:val="false"/>
          </w:tcPr>
          <w:p>
            <w:pPr>
              <w:jc w:val="center"/>
              <w:spacing w:after="0" w:line="240" w:lineRule="auto"/>
              <w:rPr>
                <w:rFonts w:ascii="Times New Roman" w:hAnsi="Times New Roman" w:cs="Times New Roman" w:eastAsia="Times New Roman"/>
                <w:sz w:val="16"/>
                <w:szCs w:val="16"/>
                <w:lang w:val="uk-UA" w:eastAsia="ru-RU"/>
              </w:rPr>
            </w:pPr>
            <w:r>
              <w:rPr>
                <w:rFonts w:ascii="Times New Roman" w:hAnsi="Times New Roman" w:cs="Times New Roman" w:eastAsia="Times New Roman"/>
                <w:sz w:val="16"/>
                <w:szCs w:val="16"/>
                <w:lang w:val="uk-UA" w:eastAsia="ru-RU"/>
              </w:rPr>
              <w:t xml:space="preserve">Масло мінеральне нафтове (веретенне, машинне, циліндрове і ін.)</w:t>
            </w:r>
            <w:r/>
          </w:p>
          <w:p>
            <w:pPr>
              <w:jc w:val="center"/>
              <w:spacing w:after="0" w:line="240" w:lineRule="auto"/>
              <w:rPr>
                <w:rFonts w:ascii="Times New Roman" w:hAnsi="Times New Roman" w:cs="Times New Roman" w:eastAsia="Times New Roman"/>
                <w:sz w:val="16"/>
                <w:szCs w:val="16"/>
                <w:lang w:val="uk-UA" w:eastAsia="ru-RU"/>
              </w:rPr>
            </w:pPr>
            <w:r>
              <w:rPr>
                <w:rFonts w:ascii="Times New Roman" w:hAnsi="Times New Roman" w:cs="Times New Roman" w:eastAsia="Times New Roman"/>
                <w:sz w:val="16"/>
                <w:szCs w:val="16"/>
                <w:lang w:val="uk-UA" w:eastAsia="ru-RU"/>
              </w:rPr>
              <w:t xml:space="preserve">п-~Діоксибензол (гідрохенон)</w:t>
            </w:r>
            <w:r/>
          </w:p>
        </w:tc>
        <w:tc>
          <w:tcPr>
            <w:shd w:val="clear" w:color="auto" w:fill="auto"/>
            <w:tcBorders>
              <w:top w:val="single" w:color="auto" w:sz="4" w:space="0"/>
              <w:left w:val="single" w:color="auto" w:sz="4" w:space="0"/>
              <w:right w:val="single" w:color="auto" w:sz="4" w:space="0"/>
            </w:tcBorders>
            <w:tcW w:w="673" w:type="pct"/>
            <w:vMerge w:val="restart"/>
            <w:textDirection w:val="lrTb"/>
            <w:noWrap w:val="false"/>
          </w:tcPr>
          <w:p>
            <w:pPr>
              <w:ind w:right="-109"/>
              <w:jc w:val="center"/>
              <w:spacing w:after="0" w:line="240" w:lineRule="auto"/>
              <w:rPr>
                <w:rFonts w:ascii="Times New Roman" w:hAnsi="Times New Roman" w:cs="Times New Roman" w:eastAsia="Times New Roman"/>
                <w:sz w:val="16"/>
                <w:szCs w:val="16"/>
                <w:lang w:val="uk-UA" w:eastAsia="ru-RU"/>
              </w:rPr>
            </w:pPr>
            <w:r>
              <w:rPr>
                <w:rFonts w:ascii="Times New Roman" w:hAnsi="Times New Roman" w:cs="Times New Roman" w:eastAsia="Times New Roman"/>
                <w:sz w:val="16"/>
                <w:szCs w:val="16"/>
                <w:lang w:val="uk-UA" w:eastAsia="ru-RU"/>
              </w:rPr>
              <w:t xml:space="preserve">Заземлення металоконструкцій для </w:t>
            </w:r>
            <w:r>
              <w:rPr>
                <w:rFonts w:ascii="Times New Roman" w:hAnsi="Times New Roman" w:cs="Times New Roman" w:eastAsia="Times New Roman"/>
                <w:sz w:val="16"/>
                <w:szCs w:val="16"/>
                <w:lang w:val="uk-UA" w:eastAsia="ru-RU"/>
              </w:rPr>
              <w:t xml:space="preserve">виключення</w:t>
            </w:r>
            <w:r>
              <w:rPr>
                <w:rFonts w:ascii="Times New Roman" w:hAnsi="Times New Roman" w:cs="Times New Roman" w:eastAsia="Times New Roman"/>
                <w:sz w:val="16"/>
                <w:szCs w:val="16"/>
                <w:lang w:val="uk-UA" w:eastAsia="ru-RU"/>
              </w:rPr>
              <w:t xml:space="preserve"> умов виникнення статичних розрядів, влаштування блискавкозахисту для виключення попадання блискавки в склад, влаштування системи автоматичного пожежогасіння.</w:t>
            </w:r>
            <w:r/>
          </w:p>
        </w:tc>
        <w:tc>
          <w:tcPr>
            <w:shd w:val="clear" w:color="auto" w:fill="auto"/>
            <w:tcBorders>
              <w:top w:val="single" w:color="auto" w:sz="4" w:space="0"/>
              <w:left w:val="single" w:color="auto" w:sz="4" w:space="0"/>
              <w:right w:val="single" w:color="auto" w:sz="4" w:space="0"/>
            </w:tcBorders>
            <w:tcW w:w="892" w:type="pct"/>
            <w:vMerge w:val="restart"/>
            <w:textDirection w:val="lrTb"/>
            <w:noWrap w:val="false"/>
          </w:tcPr>
          <w:p>
            <w:pPr>
              <w:ind w:right="-79"/>
              <w:jc w:val="center"/>
              <w:spacing w:after="0" w:line="240" w:lineRule="auto"/>
              <w:rPr>
                <w:rFonts w:ascii="Times New Roman" w:hAnsi="Times New Roman" w:cs="Times New Roman" w:eastAsia="Times New Roman"/>
                <w:sz w:val="16"/>
                <w:szCs w:val="16"/>
                <w:lang w:val="uk-UA" w:eastAsia="ru-RU"/>
              </w:rPr>
            </w:pPr>
            <w:r>
              <w:rPr>
                <w:rFonts w:ascii="Times New Roman" w:hAnsi="Times New Roman" w:cs="Times New Roman" w:eastAsia="Times New Roman"/>
                <w:sz w:val="16"/>
                <w:szCs w:val="16"/>
                <w:lang w:val="uk-UA" w:eastAsia="ru-RU"/>
              </w:rPr>
              <w:t xml:space="preserve">Припинення робіт на аварійній ділянці. Герметизація пошкоджених елементів обладнання. Аварійна</w:t>
            </w:r>
            <w:r>
              <w:rPr>
                <w:rFonts w:ascii="Times New Roman" w:hAnsi="Times New Roman" w:cs="Times New Roman" w:eastAsia="Times New Roman"/>
                <w:sz w:val="16"/>
                <w:szCs w:val="16"/>
                <w:lang w:val="uk-UA" w:eastAsia="ru-RU"/>
              </w:rPr>
              <w:t xml:space="preserve"> зупинка обладнання. Вимкнення джерел запалення. Зняття напруга з електрообладнання. Ліквідація проливів. Огородження небезпечної зони. Обмеження доступу людей і техніки до аварійної ділянки. Сповіщення та евакуація людей. За необхідності виклик спецслужб.</w:t>
            </w:r>
            <w:r/>
          </w:p>
        </w:tc>
      </w:tr>
      <w:tr>
        <w:trPr>
          <w:jc w:val="center"/>
          <w:trHeight w:val="1423"/>
        </w:trPr>
        <w:tc>
          <w:tcPr>
            <w:shd w:val="clear" w:color="auto" w:fill="auto"/>
            <w:tcBorders>
              <w:left w:val="single" w:color="auto" w:sz="4" w:space="0"/>
              <w:right w:val="single" w:color="auto" w:sz="4" w:space="0"/>
            </w:tcBorders>
            <w:tcW w:w="873" w:type="pct"/>
            <w:vMerge w:val="continue"/>
            <w:textDirection w:val="lrTb"/>
            <w:noWrap w:val="false"/>
          </w:tcPr>
          <w:p>
            <w:pPr>
              <w:jc w:val="center"/>
              <w:spacing w:after="0" w:line="240" w:lineRule="auto"/>
              <w:rPr>
                <w:rFonts w:ascii="Times New Roman" w:hAnsi="Times New Roman" w:cs="Times New Roman" w:eastAsia="Times New Roman"/>
                <w:sz w:val="16"/>
                <w:szCs w:val="16"/>
                <w:lang w:val="uk-UA" w:eastAsia="ru-RU"/>
              </w:rPr>
            </w:pPr>
            <w:r>
              <w:rPr>
                <w:rFonts w:ascii="Times New Roman" w:hAnsi="Times New Roman" w:cs="Times New Roman" w:eastAsia="Times New Roman"/>
                <w:sz w:val="16"/>
                <w:szCs w:val="16"/>
                <w:lang w:val="uk-UA" w:eastAsia="ru-RU"/>
              </w:rPr>
            </w:r>
            <w:r/>
          </w:p>
        </w:tc>
        <w:tc>
          <w:tcPr>
            <w:shd w:val="clear" w:color="auto" w:fill="auto"/>
            <w:tcBorders>
              <w:top w:val="single" w:color="auto" w:sz="4" w:space="0"/>
              <w:left w:val="single" w:color="auto" w:sz="4" w:space="0"/>
              <w:bottom w:val="single" w:color="auto" w:sz="4" w:space="0"/>
              <w:right w:val="single" w:color="auto" w:sz="4" w:space="0"/>
            </w:tcBorders>
            <w:tcW w:w="589" w:type="pct"/>
            <w:textDirection w:val="lrTb"/>
            <w:noWrap w:val="false"/>
          </w:tcPr>
          <w:p>
            <w:pPr>
              <w:jc w:val="center"/>
              <w:spacing w:after="0" w:line="240" w:lineRule="auto"/>
              <w:rPr>
                <w:rFonts w:ascii="Times New Roman" w:hAnsi="Times New Roman" w:cs="Times New Roman" w:eastAsia="Times New Roman"/>
                <w:sz w:val="16"/>
                <w:szCs w:val="16"/>
                <w:lang w:val="uk-UA" w:eastAsia="ru-RU"/>
              </w:rPr>
            </w:pPr>
            <w:r>
              <w:rPr>
                <w:rFonts w:ascii="Times New Roman" w:hAnsi="Times New Roman" w:cs="Times New Roman" w:eastAsia="Times New Roman"/>
                <w:sz w:val="16"/>
                <w:szCs w:val="16"/>
                <w:lang w:val="uk-UA" w:eastAsia="ru-RU"/>
              </w:rPr>
              <w:t xml:space="preserve">Склад добавок в фарбу</w:t>
            </w:r>
            <w:r/>
          </w:p>
        </w:tc>
        <w:tc>
          <w:tcPr>
            <w:shd w:val="clear" w:color="auto" w:fill="auto"/>
            <w:tcBorders>
              <w:top w:val="single" w:color="auto" w:sz="4" w:space="0"/>
              <w:left w:val="single" w:color="auto" w:sz="4" w:space="0"/>
              <w:bottom w:val="single" w:color="auto" w:sz="4" w:space="0"/>
              <w:right w:val="single" w:color="auto" w:sz="4" w:space="0"/>
            </w:tcBorders>
            <w:tcW w:w="597" w:type="pct"/>
            <w:textDirection w:val="lrTb"/>
            <w:noWrap w:val="false"/>
          </w:tcPr>
          <w:p>
            <w:pPr>
              <w:jc w:val="center"/>
              <w:spacing w:after="0" w:line="240" w:lineRule="auto"/>
              <w:rPr>
                <w:rFonts w:ascii="Times New Roman" w:hAnsi="Times New Roman" w:cs="Times New Roman" w:eastAsia="Times New Roman"/>
                <w:sz w:val="16"/>
                <w:szCs w:val="16"/>
                <w:lang w:val="uk-UA" w:eastAsia="ru-RU"/>
              </w:rPr>
            </w:pPr>
            <w:r>
              <w:rPr>
                <w:rFonts w:ascii="Times New Roman" w:hAnsi="Times New Roman" w:cs="Times New Roman" w:eastAsia="Times New Roman"/>
                <w:sz w:val="16"/>
                <w:szCs w:val="16"/>
                <w:lang w:val="uk-UA" w:eastAsia="ru-RU"/>
              </w:rPr>
              <w:t xml:space="preserve">Добавки в фарбу / Хімічні речовини – 14,543 тон</w:t>
            </w:r>
            <w:r/>
          </w:p>
        </w:tc>
        <w:tc>
          <w:tcPr>
            <w:shd w:val="clear" w:color="auto" w:fill="auto"/>
            <w:tcBorders>
              <w:top w:val="single" w:color="auto" w:sz="4" w:space="0"/>
              <w:left w:val="single" w:color="auto" w:sz="4" w:space="0"/>
              <w:bottom w:val="single" w:color="auto" w:sz="4" w:space="0"/>
              <w:right w:val="single" w:color="auto" w:sz="4" w:space="0"/>
            </w:tcBorders>
            <w:tcW w:w="596" w:type="pct"/>
            <w:textDirection w:val="lrTb"/>
            <w:noWrap w:val="false"/>
          </w:tcPr>
          <w:p>
            <w:pPr>
              <w:jc w:val="center"/>
              <w:spacing w:after="0" w:line="240" w:lineRule="auto"/>
              <w:rPr>
                <w:rFonts w:ascii="Times New Roman" w:hAnsi="Times New Roman" w:cs="Times New Roman" w:eastAsia="Times New Roman"/>
                <w:sz w:val="16"/>
                <w:szCs w:val="16"/>
                <w:lang w:val="uk-UA" w:eastAsia="ru-RU"/>
              </w:rPr>
            </w:pPr>
            <w:r>
              <w:rPr>
                <w:rFonts w:ascii="Times New Roman" w:hAnsi="Times New Roman" w:cs="Times New Roman" w:eastAsia="Times New Roman"/>
                <w:sz w:val="16"/>
                <w:szCs w:val="16"/>
                <w:lang w:val="uk-UA" w:eastAsia="ru-RU"/>
              </w:rPr>
              <w:t xml:space="preserve">Добавки в фарбу, категорія 10 – речовини які становлять небезпеку для довкілля</w:t>
            </w:r>
            <w:r/>
          </w:p>
        </w:tc>
        <w:tc>
          <w:tcPr>
            <w:shd w:val="clear" w:color="auto" w:fill="auto"/>
            <w:tcBorders>
              <w:top w:val="single" w:color="auto" w:sz="4" w:space="0"/>
              <w:left w:val="single" w:color="auto" w:sz="4" w:space="0"/>
              <w:right w:val="single" w:color="auto" w:sz="4" w:space="0"/>
            </w:tcBorders>
            <w:tcW w:w="781" w:type="pct"/>
            <w:vMerge w:val="restart"/>
            <w:textDirection w:val="lrTb"/>
            <w:noWrap w:val="false"/>
          </w:tcPr>
          <w:p>
            <w:pPr>
              <w:jc w:val="center"/>
              <w:spacing w:after="0" w:line="240" w:lineRule="auto"/>
              <w:rPr>
                <w:rFonts w:ascii="Times New Roman" w:hAnsi="Times New Roman" w:cs="Times New Roman" w:eastAsia="Times New Roman"/>
                <w:sz w:val="16"/>
                <w:szCs w:val="16"/>
                <w:lang w:val="uk-UA" w:eastAsia="ru-RU"/>
              </w:rPr>
            </w:pPr>
            <w:r>
              <w:rPr>
                <w:rFonts w:ascii="Times New Roman" w:hAnsi="Times New Roman" w:cs="Times New Roman" w:eastAsia="Times New Roman"/>
                <w:sz w:val="16"/>
                <w:szCs w:val="16"/>
                <w:lang w:val="uk-UA" w:eastAsia="ru-RU"/>
              </w:rPr>
              <w:t xml:space="preserve">Оксиди азоту (оксид та діоксид азоту) у перерахунку на діоксид азоту</w:t>
            </w:r>
            <w:r/>
          </w:p>
          <w:p>
            <w:pPr>
              <w:jc w:val="center"/>
              <w:spacing w:after="0" w:line="240" w:lineRule="auto"/>
              <w:rPr>
                <w:rFonts w:ascii="Times New Roman" w:hAnsi="Times New Roman" w:cs="Times New Roman" w:eastAsia="Times New Roman"/>
                <w:sz w:val="16"/>
                <w:szCs w:val="16"/>
                <w:lang w:val="uk-UA" w:eastAsia="ru-RU"/>
              </w:rPr>
            </w:pPr>
            <w:r>
              <w:rPr>
                <w:rFonts w:ascii="Times New Roman" w:hAnsi="Times New Roman" w:cs="Times New Roman" w:eastAsia="Times New Roman"/>
                <w:sz w:val="16"/>
                <w:szCs w:val="16"/>
                <w:lang w:val="uk-UA" w:eastAsia="ru-RU"/>
              </w:rPr>
              <w:t xml:space="preserve">Оксид вуглецю</w:t>
            </w:r>
            <w:r/>
          </w:p>
          <w:p>
            <w:pPr>
              <w:jc w:val="center"/>
              <w:spacing w:after="0" w:line="240" w:lineRule="auto"/>
              <w:rPr>
                <w:rFonts w:ascii="Times New Roman" w:hAnsi="Times New Roman" w:cs="Times New Roman" w:eastAsia="Times New Roman"/>
                <w:sz w:val="16"/>
                <w:szCs w:val="16"/>
                <w:lang w:val="uk-UA" w:eastAsia="ru-RU"/>
              </w:rPr>
            </w:pPr>
            <w:r>
              <w:rPr>
                <w:rFonts w:ascii="Times New Roman" w:hAnsi="Times New Roman" w:cs="Times New Roman" w:eastAsia="Times New Roman"/>
                <w:sz w:val="16"/>
                <w:szCs w:val="16"/>
                <w:lang w:val="uk-UA" w:eastAsia="ru-RU"/>
              </w:rPr>
              <w:t xml:space="preserve">Вуглеводні насичені</w:t>
            </w:r>
            <w:r/>
          </w:p>
          <w:p>
            <w:pPr>
              <w:jc w:val="center"/>
              <w:spacing w:after="0" w:line="240" w:lineRule="auto"/>
              <w:rPr>
                <w:rFonts w:ascii="Times New Roman" w:hAnsi="Times New Roman" w:cs="Times New Roman" w:eastAsia="Times New Roman"/>
                <w:sz w:val="16"/>
                <w:szCs w:val="16"/>
                <w:lang w:val="uk-UA" w:eastAsia="ru-RU"/>
              </w:rPr>
            </w:pPr>
            <w:r>
              <w:rPr>
                <w:rFonts w:ascii="Times New Roman" w:hAnsi="Times New Roman" w:cs="Times New Roman" w:eastAsia="Times New Roman"/>
                <w:sz w:val="16"/>
                <w:szCs w:val="16"/>
                <w:lang w:val="uk-UA" w:eastAsia="ru-RU"/>
              </w:rPr>
              <w:t xml:space="preserve">Метан</w:t>
            </w:r>
            <w:r/>
          </w:p>
          <w:p>
            <w:pPr>
              <w:jc w:val="center"/>
              <w:spacing w:after="0" w:line="240" w:lineRule="auto"/>
              <w:rPr>
                <w:rFonts w:ascii="Times New Roman" w:hAnsi="Times New Roman" w:cs="Times New Roman" w:eastAsia="Times New Roman"/>
                <w:sz w:val="16"/>
                <w:szCs w:val="16"/>
                <w:lang w:val="uk-UA" w:eastAsia="ru-RU"/>
              </w:rPr>
            </w:pPr>
            <w:r>
              <w:rPr>
                <w:rFonts w:ascii="Times New Roman" w:hAnsi="Times New Roman" w:cs="Times New Roman" w:eastAsia="Times New Roman"/>
                <w:sz w:val="16"/>
                <w:szCs w:val="16"/>
                <w:lang w:val="uk-UA" w:eastAsia="ru-RU"/>
              </w:rPr>
              <w:t xml:space="preserve">Азоту (1) оксид [N2O]</w:t>
            </w:r>
            <w:r/>
          </w:p>
          <w:p>
            <w:pPr>
              <w:jc w:val="center"/>
              <w:spacing w:after="0" w:line="240" w:lineRule="auto"/>
              <w:rPr>
                <w:rFonts w:ascii="Times New Roman" w:hAnsi="Times New Roman" w:cs="Times New Roman" w:eastAsia="Times New Roman"/>
                <w:sz w:val="16"/>
                <w:szCs w:val="16"/>
                <w:lang w:val="uk-UA" w:eastAsia="ru-RU"/>
              </w:rPr>
            </w:pPr>
            <w:r>
              <w:rPr>
                <w:rFonts w:ascii="Times New Roman" w:hAnsi="Times New Roman" w:cs="Times New Roman" w:eastAsia="Times New Roman"/>
                <w:sz w:val="16"/>
                <w:szCs w:val="16"/>
                <w:lang w:val="uk-UA" w:eastAsia="ru-RU"/>
              </w:rPr>
              <w:t xml:space="preserve">Вуглецю діоксид</w:t>
            </w:r>
            <w:r/>
          </w:p>
          <w:p>
            <w:pPr>
              <w:jc w:val="center"/>
              <w:spacing w:after="0" w:line="240" w:lineRule="auto"/>
              <w:rPr>
                <w:rFonts w:ascii="Times New Roman" w:hAnsi="Times New Roman" w:cs="Times New Roman" w:eastAsia="Times New Roman"/>
                <w:sz w:val="16"/>
                <w:szCs w:val="16"/>
                <w:lang w:val="uk-UA" w:eastAsia="ru-RU"/>
              </w:rPr>
            </w:pPr>
            <w:r>
              <w:rPr>
                <w:rFonts w:ascii="Times New Roman" w:hAnsi="Times New Roman" w:cs="Times New Roman" w:eastAsia="Times New Roman"/>
                <w:sz w:val="16"/>
                <w:szCs w:val="16"/>
                <w:lang w:val="uk-UA" w:eastAsia="ru-RU"/>
              </w:rPr>
              <w:t xml:space="preserve">Речовини у вигляді суспендованих твердих частинок недиференційованих за складом</w:t>
            </w:r>
            <w:r/>
          </w:p>
        </w:tc>
        <w:tc>
          <w:tcPr>
            <w:shd w:val="clear" w:color="auto" w:fill="auto"/>
            <w:tcBorders>
              <w:left w:val="single" w:color="auto" w:sz="4" w:space="0"/>
              <w:right w:val="single" w:color="auto" w:sz="4" w:space="0"/>
            </w:tcBorders>
            <w:tcW w:w="673" w:type="pct"/>
            <w:vMerge w:val="continue"/>
            <w:textDirection w:val="lrTb"/>
            <w:noWrap w:val="false"/>
          </w:tcPr>
          <w:p>
            <w:pPr>
              <w:jc w:val="center"/>
              <w:spacing w:after="0" w:line="240" w:lineRule="auto"/>
              <w:rPr>
                <w:rFonts w:ascii="Times New Roman" w:hAnsi="Times New Roman" w:cs="Times New Roman" w:eastAsia="Times New Roman"/>
                <w:sz w:val="16"/>
                <w:szCs w:val="16"/>
                <w:lang w:val="uk-UA" w:eastAsia="ru-RU"/>
              </w:rPr>
            </w:pPr>
            <w:r>
              <w:rPr>
                <w:rFonts w:ascii="Times New Roman" w:hAnsi="Times New Roman" w:cs="Times New Roman" w:eastAsia="Times New Roman"/>
                <w:sz w:val="16"/>
                <w:szCs w:val="16"/>
                <w:lang w:val="uk-UA" w:eastAsia="ru-RU"/>
              </w:rPr>
            </w:r>
            <w:r/>
          </w:p>
        </w:tc>
        <w:tc>
          <w:tcPr>
            <w:shd w:val="clear" w:color="auto" w:fill="auto"/>
            <w:tcBorders>
              <w:left w:val="single" w:color="auto" w:sz="4" w:space="0"/>
              <w:right w:val="single" w:color="auto" w:sz="4" w:space="0"/>
            </w:tcBorders>
            <w:tcW w:w="892" w:type="pct"/>
            <w:vMerge w:val="continue"/>
            <w:textDirection w:val="lrTb"/>
            <w:noWrap w:val="false"/>
          </w:tcPr>
          <w:p>
            <w:pPr>
              <w:jc w:val="center"/>
              <w:spacing w:after="0" w:line="240" w:lineRule="auto"/>
              <w:rPr>
                <w:rFonts w:ascii="Times New Roman" w:hAnsi="Times New Roman" w:cs="Times New Roman" w:eastAsia="Times New Roman"/>
                <w:sz w:val="16"/>
                <w:szCs w:val="16"/>
                <w:lang w:val="uk-UA" w:eastAsia="ru-RU"/>
              </w:rPr>
            </w:pPr>
            <w:r>
              <w:rPr>
                <w:rFonts w:ascii="Times New Roman" w:hAnsi="Times New Roman" w:cs="Times New Roman" w:eastAsia="Times New Roman"/>
                <w:sz w:val="16"/>
                <w:szCs w:val="16"/>
                <w:lang w:val="uk-UA" w:eastAsia="ru-RU"/>
              </w:rPr>
            </w:r>
            <w:r/>
          </w:p>
        </w:tc>
      </w:tr>
      <w:tr>
        <w:trPr>
          <w:jc w:val="center"/>
          <w:trHeight w:val="1423"/>
        </w:trPr>
        <w:tc>
          <w:tcPr>
            <w:shd w:val="clear" w:color="auto" w:fill="auto"/>
            <w:tcBorders>
              <w:left w:val="single" w:color="auto" w:sz="4" w:space="0"/>
              <w:right w:val="single" w:color="auto" w:sz="4" w:space="0"/>
            </w:tcBorders>
            <w:tcW w:w="873" w:type="pct"/>
            <w:vMerge w:val="continue"/>
            <w:textDirection w:val="lrTb"/>
            <w:noWrap w:val="false"/>
          </w:tcPr>
          <w:p>
            <w:pPr>
              <w:jc w:val="center"/>
              <w:spacing w:after="0" w:line="240" w:lineRule="auto"/>
              <w:rPr>
                <w:rFonts w:ascii="Times New Roman" w:hAnsi="Times New Roman" w:cs="Times New Roman" w:eastAsia="Times New Roman"/>
                <w:sz w:val="16"/>
                <w:szCs w:val="16"/>
                <w:lang w:val="uk-UA" w:eastAsia="ru-RU"/>
              </w:rPr>
            </w:pPr>
            <w:r>
              <w:rPr>
                <w:rFonts w:ascii="Times New Roman" w:hAnsi="Times New Roman" w:cs="Times New Roman" w:eastAsia="Times New Roman"/>
                <w:sz w:val="16"/>
                <w:szCs w:val="16"/>
                <w:lang w:val="uk-UA" w:eastAsia="ru-RU"/>
              </w:rPr>
            </w:r>
            <w:r/>
          </w:p>
        </w:tc>
        <w:tc>
          <w:tcPr>
            <w:shd w:val="clear" w:color="auto" w:fill="auto"/>
            <w:tcBorders>
              <w:top w:val="single" w:color="auto" w:sz="4" w:space="0"/>
              <w:left w:val="single" w:color="auto" w:sz="4" w:space="0"/>
              <w:bottom w:val="single" w:color="auto" w:sz="4" w:space="0"/>
              <w:right w:val="single" w:color="auto" w:sz="4" w:space="0"/>
            </w:tcBorders>
            <w:tcW w:w="589" w:type="pct"/>
            <w:textDirection w:val="lrTb"/>
            <w:noWrap w:val="false"/>
          </w:tcPr>
          <w:p>
            <w:pPr>
              <w:jc w:val="center"/>
              <w:spacing w:after="0" w:line="240" w:lineRule="auto"/>
              <w:rPr>
                <w:rFonts w:ascii="Times New Roman" w:hAnsi="Times New Roman" w:cs="Times New Roman" w:eastAsia="Times New Roman"/>
                <w:sz w:val="16"/>
                <w:szCs w:val="16"/>
                <w:lang w:val="uk-UA" w:eastAsia="ru-RU"/>
              </w:rPr>
            </w:pPr>
            <w:r>
              <w:rPr>
                <w:rFonts w:ascii="Times New Roman" w:hAnsi="Times New Roman" w:cs="Times New Roman" w:eastAsia="Times New Roman"/>
                <w:sz w:val="16"/>
                <w:szCs w:val="16"/>
                <w:lang w:val="uk-UA" w:eastAsia="ru-RU"/>
              </w:rPr>
              <w:t xml:space="preserve">Склад сипучих речовин</w:t>
            </w:r>
            <w:r/>
          </w:p>
        </w:tc>
        <w:tc>
          <w:tcPr>
            <w:shd w:val="clear" w:color="auto" w:fill="auto"/>
            <w:tcBorders>
              <w:top w:val="single" w:color="auto" w:sz="4" w:space="0"/>
              <w:left w:val="single" w:color="auto" w:sz="4" w:space="0"/>
              <w:bottom w:val="single" w:color="auto" w:sz="4" w:space="0"/>
              <w:right w:val="single" w:color="auto" w:sz="4" w:space="0"/>
            </w:tcBorders>
            <w:tcW w:w="597" w:type="pct"/>
            <w:textDirection w:val="lrTb"/>
            <w:noWrap w:val="false"/>
          </w:tcPr>
          <w:p>
            <w:pPr>
              <w:jc w:val="center"/>
              <w:spacing w:after="0" w:line="240" w:lineRule="auto"/>
              <w:rPr>
                <w:rFonts w:ascii="Times New Roman" w:hAnsi="Times New Roman" w:cs="Times New Roman" w:eastAsia="Times New Roman"/>
                <w:sz w:val="16"/>
                <w:szCs w:val="16"/>
                <w:lang w:val="uk-UA" w:eastAsia="ru-RU"/>
              </w:rPr>
            </w:pPr>
            <w:r>
              <w:rPr>
                <w:rFonts w:ascii="Times New Roman" w:hAnsi="Times New Roman" w:cs="Times New Roman" w:eastAsia="Times New Roman"/>
                <w:sz w:val="16"/>
                <w:szCs w:val="16"/>
                <w:lang w:val="uk-UA" w:eastAsia="ru-RU"/>
              </w:rPr>
              <w:t xml:space="preserve">Пігменти, домішки / Хімічні органічні речовини – 68,685 тон</w:t>
            </w:r>
            <w:r/>
          </w:p>
        </w:tc>
        <w:tc>
          <w:tcPr>
            <w:shd w:val="clear" w:color="auto" w:fill="auto"/>
            <w:tcBorders>
              <w:top w:val="single" w:color="auto" w:sz="4" w:space="0"/>
              <w:left w:val="single" w:color="auto" w:sz="4" w:space="0"/>
              <w:bottom w:val="single" w:color="auto" w:sz="4" w:space="0"/>
              <w:right w:val="single" w:color="auto" w:sz="4" w:space="0"/>
            </w:tcBorders>
            <w:tcW w:w="596" w:type="pct"/>
            <w:textDirection w:val="lrTb"/>
            <w:noWrap w:val="false"/>
          </w:tcPr>
          <w:p>
            <w:pPr>
              <w:jc w:val="center"/>
              <w:spacing w:after="0" w:line="240" w:lineRule="auto"/>
              <w:rPr>
                <w:rFonts w:ascii="Times New Roman" w:hAnsi="Times New Roman" w:cs="Times New Roman" w:eastAsia="Times New Roman"/>
                <w:sz w:val="16"/>
                <w:szCs w:val="16"/>
                <w:lang w:val="uk-UA" w:eastAsia="ru-RU"/>
              </w:rPr>
            </w:pPr>
            <w:r>
              <w:rPr>
                <w:rFonts w:ascii="Times New Roman" w:hAnsi="Times New Roman" w:cs="Times New Roman" w:eastAsia="Times New Roman"/>
                <w:sz w:val="16"/>
                <w:szCs w:val="16"/>
                <w:lang w:val="uk-UA" w:eastAsia="ru-RU"/>
              </w:rPr>
              <w:t xml:space="preserve">Пігменти, домішки, категорія 10 – речовини які становлять небезпеку для довкілля</w:t>
            </w:r>
            <w:r/>
          </w:p>
        </w:tc>
        <w:tc>
          <w:tcPr>
            <w:shd w:val="clear" w:color="auto" w:fill="auto"/>
            <w:tcBorders>
              <w:left w:val="single" w:color="auto" w:sz="4" w:space="0"/>
              <w:right w:val="single" w:color="auto" w:sz="4" w:space="0"/>
            </w:tcBorders>
            <w:tcW w:w="781" w:type="pct"/>
            <w:vMerge w:val="continue"/>
            <w:textDirection w:val="lrTb"/>
            <w:noWrap w:val="false"/>
          </w:tcPr>
          <w:p>
            <w:pPr>
              <w:jc w:val="center"/>
              <w:spacing w:after="0" w:line="240" w:lineRule="auto"/>
              <w:rPr>
                <w:rFonts w:ascii="Times New Roman" w:hAnsi="Times New Roman" w:cs="Times New Roman" w:eastAsia="Times New Roman"/>
                <w:sz w:val="16"/>
                <w:szCs w:val="16"/>
                <w:lang w:val="uk-UA" w:eastAsia="ru-RU"/>
              </w:rPr>
            </w:pPr>
            <w:r>
              <w:rPr>
                <w:rFonts w:ascii="Times New Roman" w:hAnsi="Times New Roman" w:cs="Times New Roman" w:eastAsia="Times New Roman"/>
                <w:sz w:val="16"/>
                <w:szCs w:val="16"/>
                <w:lang w:val="uk-UA" w:eastAsia="ru-RU"/>
              </w:rPr>
            </w:r>
            <w:r/>
          </w:p>
        </w:tc>
        <w:tc>
          <w:tcPr>
            <w:shd w:val="clear" w:color="auto" w:fill="auto"/>
            <w:tcBorders>
              <w:left w:val="single" w:color="auto" w:sz="4" w:space="0"/>
              <w:right w:val="single" w:color="auto" w:sz="4" w:space="0"/>
            </w:tcBorders>
            <w:tcW w:w="673" w:type="pct"/>
            <w:vMerge w:val="continue"/>
            <w:textDirection w:val="lrTb"/>
            <w:noWrap w:val="false"/>
          </w:tcPr>
          <w:p>
            <w:pPr>
              <w:jc w:val="center"/>
              <w:spacing w:after="0" w:line="240" w:lineRule="auto"/>
              <w:rPr>
                <w:rFonts w:ascii="Times New Roman" w:hAnsi="Times New Roman" w:cs="Times New Roman" w:eastAsia="Times New Roman"/>
                <w:sz w:val="16"/>
                <w:szCs w:val="16"/>
                <w:lang w:val="uk-UA" w:eastAsia="ru-RU"/>
              </w:rPr>
            </w:pPr>
            <w:r>
              <w:rPr>
                <w:rFonts w:ascii="Times New Roman" w:hAnsi="Times New Roman" w:cs="Times New Roman" w:eastAsia="Times New Roman"/>
                <w:sz w:val="16"/>
                <w:szCs w:val="16"/>
                <w:lang w:val="uk-UA" w:eastAsia="ru-RU"/>
              </w:rPr>
            </w:r>
            <w:r/>
          </w:p>
        </w:tc>
        <w:tc>
          <w:tcPr>
            <w:shd w:val="clear" w:color="auto" w:fill="auto"/>
            <w:tcBorders>
              <w:left w:val="single" w:color="auto" w:sz="4" w:space="0"/>
              <w:right w:val="single" w:color="auto" w:sz="4" w:space="0"/>
            </w:tcBorders>
            <w:tcW w:w="892" w:type="pct"/>
            <w:vMerge w:val="continue"/>
            <w:textDirection w:val="lrTb"/>
            <w:noWrap w:val="false"/>
          </w:tcPr>
          <w:p>
            <w:pPr>
              <w:jc w:val="center"/>
              <w:spacing w:after="0" w:line="240" w:lineRule="auto"/>
              <w:rPr>
                <w:rFonts w:ascii="Times New Roman" w:hAnsi="Times New Roman" w:cs="Times New Roman" w:eastAsia="Times New Roman"/>
                <w:sz w:val="16"/>
                <w:szCs w:val="16"/>
                <w:lang w:val="uk-UA" w:eastAsia="ru-RU"/>
              </w:rPr>
            </w:pPr>
            <w:r>
              <w:rPr>
                <w:rFonts w:ascii="Times New Roman" w:hAnsi="Times New Roman" w:cs="Times New Roman" w:eastAsia="Times New Roman"/>
                <w:sz w:val="16"/>
                <w:szCs w:val="16"/>
                <w:lang w:val="uk-UA" w:eastAsia="ru-RU"/>
              </w:rPr>
            </w:r>
            <w:r/>
          </w:p>
        </w:tc>
      </w:tr>
      <w:tr>
        <w:trPr>
          <w:jc w:val="center"/>
          <w:trHeight w:val="1423"/>
        </w:trPr>
        <w:tc>
          <w:tcPr>
            <w:shd w:val="clear" w:color="auto" w:fill="auto"/>
            <w:tcBorders>
              <w:left w:val="single" w:color="auto" w:sz="4" w:space="0"/>
              <w:right w:val="single" w:color="auto" w:sz="4" w:space="0"/>
            </w:tcBorders>
            <w:tcW w:w="873" w:type="pct"/>
            <w:vMerge w:val="continue"/>
            <w:textDirection w:val="lrTb"/>
            <w:noWrap w:val="false"/>
          </w:tcPr>
          <w:p>
            <w:pPr>
              <w:jc w:val="center"/>
              <w:spacing w:after="0" w:line="240" w:lineRule="auto"/>
              <w:rPr>
                <w:rFonts w:ascii="Times New Roman" w:hAnsi="Times New Roman" w:cs="Times New Roman" w:eastAsia="Times New Roman"/>
                <w:sz w:val="16"/>
                <w:szCs w:val="16"/>
                <w:lang w:val="uk-UA" w:eastAsia="ru-RU"/>
              </w:rPr>
            </w:pPr>
            <w:r>
              <w:rPr>
                <w:rFonts w:ascii="Times New Roman" w:hAnsi="Times New Roman" w:cs="Times New Roman" w:eastAsia="Times New Roman"/>
                <w:sz w:val="16"/>
                <w:szCs w:val="16"/>
                <w:lang w:val="uk-UA" w:eastAsia="ru-RU"/>
              </w:rPr>
            </w:r>
            <w:r/>
          </w:p>
        </w:tc>
        <w:tc>
          <w:tcPr>
            <w:shd w:val="clear" w:color="auto" w:fill="auto"/>
            <w:tcBorders>
              <w:top w:val="single" w:color="auto" w:sz="4" w:space="0"/>
              <w:left w:val="single" w:color="auto" w:sz="4" w:space="0"/>
              <w:bottom w:val="single" w:color="auto" w:sz="4" w:space="0"/>
              <w:right w:val="single" w:color="auto" w:sz="4" w:space="0"/>
            </w:tcBorders>
            <w:tcW w:w="589" w:type="pct"/>
            <w:textDirection w:val="lrTb"/>
            <w:noWrap w:val="false"/>
          </w:tcPr>
          <w:p>
            <w:pPr>
              <w:jc w:val="center"/>
              <w:spacing w:after="0" w:line="240" w:lineRule="auto"/>
              <w:rPr>
                <w:rFonts w:ascii="Times New Roman" w:hAnsi="Times New Roman" w:cs="Times New Roman" w:eastAsia="Times New Roman"/>
                <w:sz w:val="16"/>
                <w:szCs w:val="16"/>
                <w:lang w:val="uk-UA" w:eastAsia="ru-RU"/>
              </w:rPr>
            </w:pPr>
            <w:r>
              <w:rPr>
                <w:rFonts w:ascii="Times New Roman" w:hAnsi="Times New Roman" w:cs="Times New Roman" w:eastAsia="Times New Roman"/>
                <w:sz w:val="16"/>
                <w:szCs w:val="16"/>
                <w:lang w:val="uk-UA" w:eastAsia="ru-RU"/>
              </w:rPr>
              <w:t xml:space="preserve">Склад сипучих речовин</w:t>
            </w:r>
            <w:r/>
          </w:p>
        </w:tc>
        <w:tc>
          <w:tcPr>
            <w:shd w:val="clear" w:color="auto" w:fill="auto"/>
            <w:tcBorders>
              <w:top w:val="single" w:color="auto" w:sz="4" w:space="0"/>
              <w:left w:val="single" w:color="auto" w:sz="4" w:space="0"/>
              <w:bottom w:val="single" w:color="auto" w:sz="4" w:space="0"/>
              <w:right w:val="single" w:color="auto" w:sz="4" w:space="0"/>
            </w:tcBorders>
            <w:tcW w:w="597" w:type="pct"/>
            <w:textDirection w:val="lrTb"/>
            <w:noWrap w:val="false"/>
          </w:tcPr>
          <w:p>
            <w:pPr>
              <w:jc w:val="center"/>
              <w:spacing w:after="0" w:line="240" w:lineRule="auto"/>
              <w:rPr>
                <w:rFonts w:ascii="Times New Roman" w:hAnsi="Times New Roman" w:cs="Times New Roman" w:eastAsia="Times New Roman"/>
                <w:sz w:val="16"/>
                <w:szCs w:val="16"/>
                <w:lang w:val="uk-UA" w:eastAsia="ru-RU"/>
              </w:rPr>
            </w:pPr>
            <w:r>
              <w:rPr>
                <w:rFonts w:ascii="Times New Roman" w:hAnsi="Times New Roman" w:cs="Times New Roman" w:eastAsia="Times New Roman"/>
                <w:sz w:val="16"/>
                <w:szCs w:val="16"/>
                <w:lang w:val="uk-UA" w:eastAsia="ru-RU"/>
              </w:rPr>
              <w:t xml:space="preserve">Лаки, воски / Хімічні органічні речовини – 148,582 т</w:t>
            </w:r>
            <w:r/>
          </w:p>
        </w:tc>
        <w:tc>
          <w:tcPr>
            <w:shd w:val="clear" w:color="auto" w:fill="auto"/>
            <w:tcBorders>
              <w:top w:val="single" w:color="auto" w:sz="4" w:space="0"/>
              <w:left w:val="single" w:color="auto" w:sz="4" w:space="0"/>
              <w:bottom w:val="single" w:color="auto" w:sz="4" w:space="0"/>
              <w:right w:val="single" w:color="auto" w:sz="4" w:space="0"/>
            </w:tcBorders>
            <w:tcW w:w="596" w:type="pct"/>
            <w:textDirection w:val="lrTb"/>
            <w:noWrap w:val="false"/>
          </w:tcPr>
          <w:p>
            <w:pPr>
              <w:jc w:val="center"/>
              <w:spacing w:after="0" w:line="240" w:lineRule="auto"/>
              <w:rPr>
                <w:rFonts w:ascii="Times New Roman" w:hAnsi="Times New Roman" w:cs="Times New Roman" w:eastAsia="Times New Roman"/>
                <w:sz w:val="16"/>
                <w:szCs w:val="16"/>
                <w:lang w:val="uk-UA" w:eastAsia="ru-RU"/>
              </w:rPr>
            </w:pPr>
            <w:r>
              <w:rPr>
                <w:rFonts w:ascii="Times New Roman" w:hAnsi="Times New Roman" w:cs="Times New Roman" w:eastAsia="Times New Roman"/>
                <w:sz w:val="16"/>
                <w:szCs w:val="16"/>
                <w:lang w:val="uk-UA" w:eastAsia="ru-RU"/>
              </w:rPr>
              <w:t xml:space="preserve">Лаки, воски, категорія 10 – речовини які становлять небезпеку для довкілля</w:t>
            </w:r>
            <w:r/>
          </w:p>
        </w:tc>
        <w:tc>
          <w:tcPr>
            <w:shd w:val="clear" w:color="auto" w:fill="auto"/>
            <w:tcBorders>
              <w:left w:val="single" w:color="auto" w:sz="4" w:space="0"/>
              <w:right w:val="single" w:color="auto" w:sz="4" w:space="0"/>
            </w:tcBorders>
            <w:tcW w:w="781" w:type="pct"/>
            <w:vMerge w:val="continue"/>
            <w:textDirection w:val="lrTb"/>
            <w:noWrap w:val="false"/>
          </w:tcPr>
          <w:p>
            <w:pPr>
              <w:jc w:val="center"/>
              <w:spacing w:after="0" w:line="240" w:lineRule="auto"/>
              <w:rPr>
                <w:rFonts w:ascii="Times New Roman" w:hAnsi="Times New Roman" w:cs="Times New Roman" w:eastAsia="Times New Roman"/>
                <w:sz w:val="16"/>
                <w:szCs w:val="16"/>
                <w:lang w:val="uk-UA" w:eastAsia="ru-RU"/>
              </w:rPr>
            </w:pPr>
            <w:r>
              <w:rPr>
                <w:rFonts w:ascii="Times New Roman" w:hAnsi="Times New Roman" w:cs="Times New Roman" w:eastAsia="Times New Roman"/>
                <w:sz w:val="16"/>
                <w:szCs w:val="16"/>
                <w:lang w:val="uk-UA" w:eastAsia="ru-RU"/>
              </w:rPr>
            </w:r>
            <w:r/>
          </w:p>
        </w:tc>
        <w:tc>
          <w:tcPr>
            <w:shd w:val="clear" w:color="auto" w:fill="auto"/>
            <w:tcBorders>
              <w:left w:val="single" w:color="auto" w:sz="4" w:space="0"/>
              <w:right w:val="single" w:color="auto" w:sz="4" w:space="0"/>
            </w:tcBorders>
            <w:tcW w:w="673" w:type="pct"/>
            <w:vMerge w:val="continue"/>
            <w:textDirection w:val="lrTb"/>
            <w:noWrap w:val="false"/>
          </w:tcPr>
          <w:p>
            <w:pPr>
              <w:jc w:val="center"/>
              <w:spacing w:after="0" w:line="240" w:lineRule="auto"/>
              <w:rPr>
                <w:rFonts w:ascii="Times New Roman" w:hAnsi="Times New Roman" w:cs="Times New Roman" w:eastAsia="Times New Roman"/>
                <w:sz w:val="16"/>
                <w:szCs w:val="16"/>
                <w:lang w:val="uk-UA" w:eastAsia="ru-RU"/>
              </w:rPr>
            </w:pPr>
            <w:r>
              <w:rPr>
                <w:rFonts w:ascii="Times New Roman" w:hAnsi="Times New Roman" w:cs="Times New Roman" w:eastAsia="Times New Roman"/>
                <w:sz w:val="16"/>
                <w:szCs w:val="16"/>
                <w:lang w:val="uk-UA" w:eastAsia="ru-RU"/>
              </w:rPr>
            </w:r>
            <w:r/>
          </w:p>
        </w:tc>
        <w:tc>
          <w:tcPr>
            <w:shd w:val="clear" w:color="auto" w:fill="auto"/>
            <w:tcBorders>
              <w:left w:val="single" w:color="auto" w:sz="4" w:space="0"/>
              <w:right w:val="single" w:color="auto" w:sz="4" w:space="0"/>
            </w:tcBorders>
            <w:tcW w:w="892" w:type="pct"/>
            <w:vMerge w:val="continue"/>
            <w:textDirection w:val="lrTb"/>
            <w:noWrap w:val="false"/>
          </w:tcPr>
          <w:p>
            <w:pPr>
              <w:jc w:val="center"/>
              <w:spacing w:after="0" w:line="240" w:lineRule="auto"/>
              <w:rPr>
                <w:rFonts w:ascii="Times New Roman" w:hAnsi="Times New Roman" w:cs="Times New Roman" w:eastAsia="Times New Roman"/>
                <w:sz w:val="16"/>
                <w:szCs w:val="16"/>
                <w:lang w:val="uk-UA" w:eastAsia="ru-RU"/>
              </w:rPr>
            </w:pPr>
            <w:r>
              <w:rPr>
                <w:rFonts w:ascii="Times New Roman" w:hAnsi="Times New Roman" w:cs="Times New Roman" w:eastAsia="Times New Roman"/>
                <w:sz w:val="16"/>
                <w:szCs w:val="16"/>
                <w:lang w:val="uk-UA" w:eastAsia="ru-RU"/>
              </w:rPr>
            </w:r>
            <w:r/>
          </w:p>
        </w:tc>
      </w:tr>
      <w:tr>
        <w:trPr>
          <w:jc w:val="center"/>
          <w:trHeight w:val="1423"/>
        </w:trPr>
        <w:tc>
          <w:tcPr>
            <w:shd w:val="clear" w:color="auto" w:fill="auto"/>
            <w:tcBorders>
              <w:left w:val="single" w:color="auto" w:sz="4" w:space="0"/>
              <w:bottom w:val="single" w:color="auto" w:sz="4" w:space="0"/>
              <w:right w:val="single" w:color="auto" w:sz="4" w:space="0"/>
            </w:tcBorders>
            <w:tcW w:w="873" w:type="pct"/>
            <w:vMerge w:val="continue"/>
            <w:textDirection w:val="lrTb"/>
            <w:noWrap w:val="false"/>
          </w:tcPr>
          <w:p>
            <w:pPr>
              <w:jc w:val="center"/>
              <w:spacing w:after="0" w:line="240" w:lineRule="auto"/>
              <w:rPr>
                <w:rFonts w:ascii="Times New Roman" w:hAnsi="Times New Roman" w:cs="Times New Roman" w:eastAsia="Times New Roman"/>
                <w:sz w:val="16"/>
                <w:szCs w:val="16"/>
                <w:lang w:val="uk-UA" w:eastAsia="ru-RU"/>
              </w:rPr>
            </w:pPr>
            <w:r>
              <w:rPr>
                <w:rFonts w:ascii="Times New Roman" w:hAnsi="Times New Roman" w:cs="Times New Roman" w:eastAsia="Times New Roman"/>
                <w:sz w:val="16"/>
                <w:szCs w:val="16"/>
                <w:lang w:val="uk-UA" w:eastAsia="ru-RU"/>
              </w:rPr>
            </w:r>
            <w:r/>
          </w:p>
        </w:tc>
        <w:tc>
          <w:tcPr>
            <w:shd w:val="clear" w:color="auto" w:fill="auto"/>
            <w:tcBorders>
              <w:top w:val="single" w:color="auto" w:sz="4" w:space="0"/>
              <w:left w:val="single" w:color="auto" w:sz="4" w:space="0"/>
              <w:bottom w:val="single" w:color="auto" w:sz="4" w:space="0"/>
              <w:right w:val="single" w:color="auto" w:sz="4" w:space="0"/>
            </w:tcBorders>
            <w:tcW w:w="589" w:type="pct"/>
            <w:textDirection w:val="lrTb"/>
            <w:noWrap w:val="false"/>
          </w:tcPr>
          <w:p>
            <w:pPr>
              <w:jc w:val="center"/>
              <w:spacing w:after="0" w:line="240" w:lineRule="auto"/>
              <w:rPr>
                <w:rFonts w:ascii="Times New Roman" w:hAnsi="Times New Roman" w:cs="Times New Roman" w:eastAsia="Times New Roman"/>
                <w:sz w:val="16"/>
                <w:szCs w:val="16"/>
                <w:lang w:val="uk-UA" w:eastAsia="ru-RU"/>
              </w:rPr>
            </w:pPr>
            <w:r>
              <w:rPr>
                <w:rFonts w:ascii="Times New Roman" w:hAnsi="Times New Roman" w:cs="Times New Roman" w:eastAsia="Times New Roman"/>
                <w:sz w:val="16"/>
                <w:szCs w:val="16"/>
                <w:lang w:val="uk-UA" w:eastAsia="ru-RU"/>
              </w:rPr>
              <w:t xml:space="preserve">Склад готової продукції</w:t>
            </w:r>
            <w:r/>
          </w:p>
        </w:tc>
        <w:tc>
          <w:tcPr>
            <w:shd w:val="clear" w:color="auto" w:fill="auto"/>
            <w:tcBorders>
              <w:top w:val="single" w:color="auto" w:sz="4" w:space="0"/>
              <w:left w:val="single" w:color="auto" w:sz="4" w:space="0"/>
              <w:bottom w:val="single" w:color="auto" w:sz="4" w:space="0"/>
              <w:right w:val="single" w:color="auto" w:sz="4" w:space="0"/>
            </w:tcBorders>
            <w:tcW w:w="597" w:type="pct"/>
            <w:textDirection w:val="lrTb"/>
            <w:noWrap w:val="false"/>
          </w:tcPr>
          <w:p>
            <w:pPr>
              <w:jc w:val="center"/>
              <w:spacing w:after="0" w:line="240" w:lineRule="auto"/>
              <w:rPr>
                <w:rFonts w:ascii="Times New Roman" w:hAnsi="Times New Roman" w:cs="Times New Roman" w:eastAsia="Times New Roman"/>
                <w:sz w:val="16"/>
                <w:szCs w:val="16"/>
                <w:lang w:val="uk-UA" w:eastAsia="ru-RU"/>
              </w:rPr>
            </w:pPr>
            <w:r>
              <w:rPr>
                <w:rFonts w:ascii="Times New Roman" w:hAnsi="Times New Roman" w:cs="Times New Roman" w:eastAsia="Times New Roman"/>
                <w:sz w:val="16"/>
                <w:szCs w:val="16"/>
                <w:lang w:val="uk-UA" w:eastAsia="ru-RU"/>
              </w:rPr>
              <w:t xml:space="preserve">Фарби / Фарби із вмістом ЛОС більше 5% / Хімічні органічні речовини – 1403 т</w:t>
            </w:r>
            <w:r/>
          </w:p>
        </w:tc>
        <w:tc>
          <w:tcPr>
            <w:shd w:val="clear" w:color="auto" w:fill="auto"/>
            <w:tcBorders>
              <w:top w:val="single" w:color="auto" w:sz="4" w:space="0"/>
              <w:left w:val="single" w:color="auto" w:sz="4" w:space="0"/>
              <w:bottom w:val="single" w:color="auto" w:sz="4" w:space="0"/>
              <w:right w:val="single" w:color="auto" w:sz="4" w:space="0"/>
            </w:tcBorders>
            <w:tcW w:w="596" w:type="pct"/>
            <w:textDirection w:val="lrTb"/>
            <w:noWrap w:val="false"/>
          </w:tcPr>
          <w:p>
            <w:pPr>
              <w:jc w:val="center"/>
              <w:spacing w:after="0" w:line="240" w:lineRule="auto"/>
              <w:rPr>
                <w:rFonts w:ascii="Times New Roman" w:hAnsi="Times New Roman" w:cs="Times New Roman" w:eastAsia="Times New Roman"/>
                <w:sz w:val="16"/>
                <w:szCs w:val="16"/>
                <w:lang w:val="uk-UA" w:eastAsia="ru-RU"/>
              </w:rPr>
            </w:pPr>
            <w:r>
              <w:rPr>
                <w:rFonts w:ascii="Times New Roman" w:hAnsi="Times New Roman" w:cs="Times New Roman" w:eastAsia="Times New Roman"/>
                <w:sz w:val="16"/>
                <w:szCs w:val="16"/>
                <w:lang w:val="uk-UA" w:eastAsia="ru-RU"/>
              </w:rPr>
              <w:t xml:space="preserve">Фарби, категорія 10 – речовини які становлять небезпеку для довкілля</w:t>
            </w:r>
            <w:r/>
          </w:p>
        </w:tc>
        <w:tc>
          <w:tcPr>
            <w:shd w:val="clear" w:color="auto" w:fill="auto"/>
            <w:tcBorders>
              <w:left w:val="single" w:color="auto" w:sz="4" w:space="0"/>
              <w:bottom w:val="single" w:color="auto" w:sz="4" w:space="0"/>
              <w:right w:val="single" w:color="auto" w:sz="4" w:space="0"/>
            </w:tcBorders>
            <w:tcW w:w="781" w:type="pct"/>
            <w:vMerge w:val="continue"/>
            <w:textDirection w:val="lrTb"/>
            <w:noWrap w:val="false"/>
          </w:tcPr>
          <w:p>
            <w:pPr>
              <w:jc w:val="center"/>
              <w:spacing w:after="0" w:line="240" w:lineRule="auto"/>
              <w:rPr>
                <w:rFonts w:ascii="Times New Roman" w:hAnsi="Times New Roman" w:cs="Times New Roman" w:eastAsia="Times New Roman"/>
                <w:sz w:val="16"/>
                <w:szCs w:val="16"/>
                <w:lang w:val="uk-UA" w:eastAsia="ru-RU"/>
              </w:rPr>
            </w:pPr>
            <w:r>
              <w:rPr>
                <w:rFonts w:ascii="Times New Roman" w:hAnsi="Times New Roman" w:cs="Times New Roman" w:eastAsia="Times New Roman"/>
                <w:sz w:val="16"/>
                <w:szCs w:val="16"/>
                <w:lang w:val="uk-UA" w:eastAsia="ru-RU"/>
              </w:rPr>
            </w:r>
            <w:r/>
          </w:p>
        </w:tc>
        <w:tc>
          <w:tcPr>
            <w:shd w:val="clear" w:color="auto" w:fill="auto"/>
            <w:tcBorders>
              <w:left w:val="single" w:color="auto" w:sz="4" w:space="0"/>
              <w:bottom w:val="single" w:color="auto" w:sz="4" w:space="0"/>
              <w:right w:val="single" w:color="auto" w:sz="4" w:space="0"/>
            </w:tcBorders>
            <w:tcW w:w="673" w:type="pct"/>
            <w:vMerge w:val="continue"/>
            <w:textDirection w:val="lrTb"/>
            <w:noWrap w:val="false"/>
          </w:tcPr>
          <w:p>
            <w:pPr>
              <w:jc w:val="center"/>
              <w:spacing w:after="0" w:line="240" w:lineRule="auto"/>
              <w:rPr>
                <w:rFonts w:ascii="Times New Roman" w:hAnsi="Times New Roman" w:cs="Times New Roman" w:eastAsia="Times New Roman"/>
                <w:sz w:val="16"/>
                <w:szCs w:val="16"/>
                <w:lang w:val="uk-UA" w:eastAsia="ru-RU"/>
              </w:rPr>
            </w:pPr>
            <w:r>
              <w:rPr>
                <w:rFonts w:ascii="Times New Roman" w:hAnsi="Times New Roman" w:cs="Times New Roman" w:eastAsia="Times New Roman"/>
                <w:sz w:val="16"/>
                <w:szCs w:val="16"/>
                <w:lang w:val="uk-UA" w:eastAsia="ru-RU"/>
              </w:rPr>
            </w:r>
            <w:r/>
          </w:p>
        </w:tc>
        <w:tc>
          <w:tcPr>
            <w:shd w:val="clear" w:color="auto" w:fill="auto"/>
            <w:tcBorders>
              <w:left w:val="single" w:color="auto" w:sz="4" w:space="0"/>
              <w:bottom w:val="single" w:color="auto" w:sz="4" w:space="0"/>
              <w:right w:val="single" w:color="auto" w:sz="4" w:space="0"/>
            </w:tcBorders>
            <w:tcW w:w="892" w:type="pct"/>
            <w:vMerge w:val="continue"/>
            <w:textDirection w:val="lrTb"/>
            <w:noWrap w:val="false"/>
          </w:tcPr>
          <w:p>
            <w:pPr>
              <w:jc w:val="center"/>
              <w:spacing w:after="0" w:line="240" w:lineRule="auto"/>
              <w:rPr>
                <w:rFonts w:ascii="Times New Roman" w:hAnsi="Times New Roman" w:cs="Times New Roman" w:eastAsia="Times New Roman"/>
                <w:sz w:val="16"/>
                <w:szCs w:val="16"/>
                <w:lang w:val="uk-UA" w:eastAsia="ru-RU"/>
              </w:rPr>
            </w:pPr>
            <w:r>
              <w:rPr>
                <w:rFonts w:ascii="Times New Roman" w:hAnsi="Times New Roman" w:cs="Times New Roman" w:eastAsia="Times New Roman"/>
                <w:sz w:val="16"/>
                <w:szCs w:val="16"/>
                <w:lang w:val="uk-UA" w:eastAsia="ru-RU"/>
              </w:rPr>
            </w:r>
            <w:r/>
          </w:p>
        </w:tc>
      </w:tr>
    </w:tbl>
    <w:p>
      <w:pPr>
        <w:jc w:val="both"/>
        <w:spacing w:after="0" w:line="360" w:lineRule="auto"/>
        <w:rPr>
          <w:rFonts w:ascii="Times New Roman" w:hAnsi="Times New Roman" w:cs="Times New Roman" w:eastAsia="Times New Roman"/>
          <w:sz w:val="2"/>
          <w:szCs w:val="2"/>
          <w:lang w:val="uk-UA" w:eastAsia="ru-RU"/>
        </w:rPr>
      </w:pPr>
      <w:r>
        <w:rPr>
          <w:rFonts w:ascii="Times New Roman" w:hAnsi="Times New Roman" w:cs="Times New Roman" w:eastAsia="Times New Roman"/>
          <w:sz w:val="2"/>
          <w:szCs w:val="2"/>
          <w:lang w:val="uk-UA" w:eastAsia="ru-RU"/>
        </w:rPr>
      </w:r>
      <w:r/>
    </w:p>
    <w:p>
      <w:pPr>
        <w:ind w:firstLine="708"/>
        <w:jc w:val="both"/>
        <w:spacing w:after="0" w:line="360" w:lineRule="auto"/>
        <w:rPr>
          <w:rFonts w:ascii="Times New Roman" w:hAnsi="Times New Roman" w:cs="Times New Roman" w:eastAsia="Times New Roman"/>
          <w:sz w:val="24"/>
          <w:szCs w:val="24"/>
          <w:lang w:val="uk-UA" w:eastAsia="ru-RU"/>
        </w:rPr>
      </w:pPr>
      <w:r>
        <w:rPr>
          <w:rFonts w:ascii="Times New Roman" w:hAnsi="Times New Roman" w:cs="Times New Roman" w:eastAsia="Times New Roman"/>
          <w:sz w:val="24"/>
          <w:szCs w:val="24"/>
          <w:u w:val="single"/>
          <w:lang w:val="uk-UA" w:eastAsia="ru-RU"/>
        </w:rPr>
        <w:t xml:space="preserve">6 Заходи щодо охорони атмосферного повітря при несприятливих метеорологічних умовах.</w:t>
      </w:r>
      <w:r/>
    </w:p>
    <w:p>
      <w:pPr>
        <w:ind w:firstLine="709"/>
        <w:jc w:val="both"/>
        <w:spacing w:after="0" w:line="276" w:lineRule="auto"/>
        <w:rPr>
          <w:rFonts w:ascii="Times New Roman" w:hAnsi="Times New Roman" w:cs="Times New Roman" w:eastAsia="Calibri"/>
          <w:sz w:val="24"/>
          <w:szCs w:val="24"/>
          <w:lang w:val="uk-UA"/>
        </w:rPr>
      </w:pPr>
      <w:r>
        <w:rPr>
          <w:rFonts w:ascii="Times New Roman" w:hAnsi="Times New Roman" w:cs="Times New Roman" w:eastAsia="Calibri"/>
          <w:sz w:val="24"/>
          <w:szCs w:val="24"/>
          <w:lang w:val="uk-UA"/>
        </w:rPr>
        <w:t xml:space="preserve">Заходи  щодо охорони атмосферного повітря при  несприятливих метеорологічних умовах здійснюються  відповідно до вимог Методичних  вказівок „Регулирование  выбросов </w:t>
      </w:r>
      <w:r>
        <w:rPr>
          <w:rFonts w:ascii="Times New Roman" w:hAnsi="Times New Roman" w:cs="Times New Roman" w:eastAsia="Calibri"/>
          <w:sz w:val="24"/>
          <w:szCs w:val="24"/>
          <w:lang w:val="uk-UA"/>
        </w:rPr>
        <w:t xml:space="preserve">при неблагоприятных метеорологических условиях” (РД 52.04.52-85), затверджених Державним  комітетом СРСР по </w:t>
      </w:r>
      <w:r>
        <w:rPr>
          <w:rFonts w:ascii="Times New Roman" w:hAnsi="Times New Roman" w:cs="Times New Roman" w:eastAsia="Calibri"/>
          <w:sz w:val="24"/>
          <w:szCs w:val="24"/>
          <w:lang w:val="uk-UA"/>
        </w:rPr>
        <w:t xml:space="preserve">гідрометеорології та контролю природного середовища 01.12.86, для об’єктів, які розташовані в населених пунктах, де Державною гідрометеорологічною службою України проводиться або планується проведення прогнозування несприятливих метеорологічних умов (НМУ).</w:t>
      </w:r>
      <w:r/>
    </w:p>
    <w:p>
      <w:pPr>
        <w:ind w:firstLine="709"/>
        <w:jc w:val="both"/>
        <w:spacing w:after="0" w:line="276" w:lineRule="auto"/>
        <w:rPr>
          <w:rFonts w:ascii="Times New Roman" w:hAnsi="Times New Roman" w:cs="Times New Roman" w:eastAsia="Calibri"/>
          <w:sz w:val="24"/>
          <w:szCs w:val="24"/>
          <w:lang w:val="uk-UA"/>
        </w:rPr>
      </w:pPr>
      <w:r/>
      <w:bookmarkStart w:id="6" w:name="_Hlk168667302"/>
      <w:r/>
      <w:bookmarkStart w:id="7" w:name="_Hlk168667328"/>
      <w:r>
        <w:rPr>
          <w:rFonts w:ascii="Times New Roman" w:hAnsi="Times New Roman" w:cs="Times New Roman" w:eastAsia="Calibri"/>
          <w:sz w:val="24"/>
          <w:szCs w:val="24"/>
          <w:lang w:val="uk-UA"/>
        </w:rPr>
        <w:t xml:space="preserve">Проммайданчик</w:t>
      </w:r>
      <w:r>
        <w:rPr>
          <w:rFonts w:ascii="Times New Roman" w:hAnsi="Times New Roman" w:cs="Times New Roman" w:eastAsia="Calibri"/>
          <w:sz w:val="24"/>
          <w:szCs w:val="24"/>
          <w:lang w:val="uk-UA"/>
        </w:rPr>
        <w:t xml:space="preserve"> </w:t>
      </w:r>
      <w:bookmarkEnd w:id="6"/>
      <w:r>
        <w:rPr>
          <w:rFonts w:ascii="Times New Roman" w:hAnsi="Times New Roman" w:cs="Times New Roman" w:eastAsia="Calibri"/>
          <w:sz w:val="24"/>
          <w:szCs w:val="24"/>
          <w:lang w:val="uk-UA"/>
        </w:rPr>
        <w:t xml:space="preserve">розташован</w:t>
      </w:r>
      <w:r>
        <w:rPr>
          <w:rFonts w:ascii="Times New Roman" w:hAnsi="Times New Roman" w:cs="Times New Roman" w:eastAsia="Calibri"/>
          <w:sz w:val="24"/>
          <w:szCs w:val="24"/>
          <w:lang w:val="uk-UA"/>
        </w:rPr>
        <w:t xml:space="preserve">ий</w:t>
      </w:r>
      <w:r>
        <w:rPr>
          <w:rFonts w:ascii="Times New Roman" w:hAnsi="Times New Roman" w:cs="Times New Roman" w:eastAsia="Calibri"/>
          <w:sz w:val="24"/>
          <w:szCs w:val="24"/>
          <w:lang w:val="uk-UA"/>
        </w:rPr>
        <w:t xml:space="preserve"> </w:t>
      </w:r>
      <w:bookmarkEnd w:id="7"/>
      <w:r>
        <w:rPr>
          <w:rFonts w:ascii="Times New Roman" w:hAnsi="Times New Roman" w:cs="Times New Roman" w:eastAsia="Calibri"/>
          <w:sz w:val="24"/>
          <w:szCs w:val="24"/>
          <w:lang w:val="uk-UA"/>
        </w:rPr>
        <w:t xml:space="preserve">в с.Ріпки, де Державною гідрометеорологічною службою України проводиться прогнозування несприятливих метеорологічних умов. </w:t>
      </w:r>
      <w:r/>
    </w:p>
    <w:p>
      <w:pPr>
        <w:ind w:firstLine="709"/>
        <w:jc w:val="both"/>
        <w:spacing w:after="0" w:line="276" w:lineRule="auto"/>
        <w:rPr>
          <w:rFonts w:ascii="Times New Roman" w:hAnsi="Times New Roman" w:cs="Times New Roman" w:eastAsia="Calibri"/>
          <w:sz w:val="24"/>
          <w:szCs w:val="24"/>
          <w:lang w:val="uk-UA"/>
        </w:rPr>
      </w:pPr>
      <w:r>
        <w:rPr>
          <w:rFonts w:ascii="Times New Roman" w:hAnsi="Times New Roman" w:cs="Times New Roman" w:eastAsia="Calibri"/>
          <w:sz w:val="24"/>
          <w:szCs w:val="24"/>
          <w:lang w:val="uk-UA"/>
        </w:rPr>
        <w:t xml:space="preserve">Забруднення приземного шару атмосферного повітря, що створюють викиди проммайданчика ТОВ </w:t>
      </w:r>
      <w:r>
        <w:rPr>
          <w:rFonts w:ascii="Times New Roman" w:hAnsi="Times New Roman" w:cs="Times New Roman" w:eastAsia="Calibri"/>
          <w:sz w:val="24"/>
          <w:szCs w:val="24"/>
          <w:lang w:val="uk-UA"/>
        </w:rPr>
        <w:t xml:space="preserve">«ПЛАНЕТА-ІНКС», залежить від метеорологічних умов. В окремі періоди, коли метеорологічні умови сприяють накопиченню забруднюючих речовин у приземному шарі атмосфери, концентрації забруднюючих у повітрі можуть різко зростати. Щоб у ці періоди не допускати в</w:t>
      </w:r>
      <w:r>
        <w:rPr>
          <w:rFonts w:ascii="Times New Roman" w:hAnsi="Times New Roman" w:cs="Times New Roman" w:eastAsia="Calibri"/>
          <w:sz w:val="24"/>
          <w:szCs w:val="24"/>
          <w:lang w:val="uk-UA"/>
        </w:rPr>
        <w:t xml:space="preserve">иникнення високого рівня забруднення, необхідно завчасне прогнозування таких умов і своєчасне скорочення викидів забруднюючих речовин в атмосферу. Під регулюванням викидів забруднюючих речовин в атмосферу розуміється їх короткочасне скорочення в періоди НМ</w:t>
      </w:r>
      <w:r>
        <w:rPr>
          <w:rFonts w:ascii="Times New Roman" w:hAnsi="Times New Roman" w:cs="Times New Roman" w:eastAsia="Calibri"/>
          <w:sz w:val="24"/>
          <w:szCs w:val="24"/>
          <w:lang w:val="uk-UA"/>
        </w:rPr>
        <w:t xml:space="preserve">У, що призводять до формування високого рівня забруднення повітря. Регулювання викидів здійснюється з урахуванням прогнозу НМУ на основі попереджень про можливість небезпечного зростання концентрацій забруднюючих речовин в повітрі з метою його запобігання.</w:t>
      </w:r>
      <w:r/>
    </w:p>
    <w:p>
      <w:pPr>
        <w:ind w:firstLine="709"/>
        <w:jc w:val="both"/>
        <w:spacing w:after="0" w:line="276" w:lineRule="auto"/>
        <w:rPr>
          <w:rFonts w:ascii="Times New Roman" w:hAnsi="Times New Roman" w:cs="Times New Roman" w:eastAsia="Calibri"/>
          <w:sz w:val="24"/>
          <w:szCs w:val="24"/>
          <w:lang w:val="uk-UA"/>
        </w:rPr>
      </w:pPr>
      <w:r>
        <w:rPr>
          <w:rFonts w:ascii="Times New Roman" w:hAnsi="Times New Roman" w:cs="Times New Roman" w:eastAsia="Calibri"/>
          <w:sz w:val="24"/>
          <w:szCs w:val="24"/>
          <w:lang w:val="uk-UA"/>
        </w:rPr>
        <w:t xml:space="preserve">Прогнозування високих рівнів забруднення, передачу попереджень (оповіщень) та їх скасування здійснюють прогностичні підрозділи Гідрометцентру.</w:t>
      </w:r>
      <w:r/>
    </w:p>
    <w:p>
      <w:pPr>
        <w:ind w:firstLine="709"/>
        <w:jc w:val="both"/>
        <w:spacing w:after="0" w:line="276" w:lineRule="auto"/>
        <w:rPr>
          <w:rFonts w:ascii="Times New Roman" w:hAnsi="Times New Roman" w:cs="Times New Roman" w:eastAsia="Calibri"/>
          <w:sz w:val="24"/>
          <w:szCs w:val="24"/>
          <w:lang w:val="uk-UA"/>
        </w:rPr>
      </w:pPr>
      <w:r>
        <w:rPr>
          <w:rFonts w:ascii="Times New Roman" w:hAnsi="Times New Roman" w:cs="Times New Roman" w:eastAsia="Calibri"/>
          <w:sz w:val="24"/>
          <w:szCs w:val="24"/>
          <w:lang w:val="uk-UA"/>
        </w:rPr>
        <w:t xml:space="preserve">Попередження про підвищення рівня забруднення повітря</w:t>
      </w:r>
      <w:r>
        <w:rPr>
          <w:rFonts w:ascii="Times New Roman" w:hAnsi="Times New Roman" w:cs="Times New Roman" w:eastAsia="Calibri"/>
          <w:sz w:val="24"/>
          <w:szCs w:val="24"/>
          <w:lang w:val="uk-UA"/>
        </w:rPr>
        <w:t xml:space="preserve"> для окремих джерел викидів забруднюючих речовин в атмосферу складаються, коли очікуються НМУ, при яких максимальні концентрації забруднюючих речовин у повітрі, що створюються джерелом або групою джерел, можуть перевищувати См (розрахункова максимальна кон</w:t>
      </w:r>
      <w:r>
        <w:rPr>
          <w:rFonts w:ascii="Times New Roman" w:hAnsi="Times New Roman" w:cs="Times New Roman" w:eastAsia="Calibri"/>
          <w:sz w:val="24"/>
          <w:szCs w:val="24"/>
          <w:lang w:val="uk-UA"/>
        </w:rPr>
        <w:t xml:space="preserve">центрація забруднюючих речовин, що має місце при відсутності НМУ). Для даного випадку до НМУ відносяться: піднесена інверсія вище джерела, штильовий шар нижче джерела, тумани. Попередження складаються як для окремих джерел викидів, так і по місту в цілому.</w:t>
      </w:r>
      <w:r/>
    </w:p>
    <w:p>
      <w:pPr>
        <w:ind w:firstLine="709"/>
        <w:jc w:val="both"/>
        <w:spacing w:after="0" w:line="276" w:lineRule="auto"/>
        <w:rPr>
          <w:rFonts w:ascii="Times New Roman" w:hAnsi="Times New Roman" w:cs="Times New Roman" w:eastAsia="Calibri"/>
          <w:sz w:val="24"/>
          <w:szCs w:val="24"/>
          <w:lang w:val="uk-UA"/>
        </w:rPr>
      </w:pPr>
      <w:r>
        <w:rPr>
          <w:rFonts w:ascii="Times New Roman" w:hAnsi="Times New Roman" w:cs="Times New Roman" w:eastAsia="Calibri"/>
          <w:sz w:val="24"/>
          <w:szCs w:val="24"/>
          <w:lang w:val="uk-UA"/>
        </w:rPr>
        <w:t xml:space="preserve">Для окремих джерел викидів складаються попередження трьох ступенів:</w:t>
      </w:r>
      <w:r/>
    </w:p>
    <w:p>
      <w:pPr>
        <w:ind w:firstLine="709"/>
        <w:jc w:val="both"/>
        <w:spacing w:after="0" w:line="276" w:lineRule="auto"/>
        <w:rPr>
          <w:rFonts w:ascii="Times New Roman" w:hAnsi="Times New Roman" w:cs="Times New Roman" w:eastAsia="Calibri"/>
          <w:sz w:val="24"/>
          <w:szCs w:val="24"/>
          <w:lang w:val="uk-UA"/>
        </w:rPr>
      </w:pPr>
      <w:r>
        <w:rPr>
          <w:rFonts w:ascii="Times New Roman" w:hAnsi="Times New Roman" w:cs="Times New Roman" w:eastAsia="Calibri"/>
          <w:sz w:val="24"/>
          <w:szCs w:val="24"/>
          <w:lang w:val="uk-UA"/>
        </w:rPr>
        <w:t xml:space="preserve">-</w:t>
      </w:r>
      <w:r>
        <w:rPr>
          <w:rFonts w:ascii="Times New Roman" w:hAnsi="Times New Roman" w:cs="Times New Roman" w:eastAsia="Calibri"/>
          <w:sz w:val="24"/>
          <w:szCs w:val="24"/>
          <w:lang w:val="uk-UA"/>
        </w:rPr>
        <w:tab/>
        <w:t xml:space="preserve">поп</w:t>
      </w:r>
      <w:r>
        <w:rPr>
          <w:rFonts w:ascii="Times New Roman" w:hAnsi="Times New Roman" w:cs="Times New Roman" w:eastAsia="Calibri"/>
          <w:sz w:val="24"/>
          <w:szCs w:val="24"/>
          <w:lang w:val="uk-UA"/>
        </w:rPr>
        <w:t xml:space="preserve">ередження першого ступеня складається, якщо передбачається один з комплексів НМУ, наведених в «Методичних вказівках з прогнозом забруднення повітря у містах», при цьому очікуються концентрації в повітрі одного або декількох контрольованих речовин вище ГДК;</w:t>
      </w:r>
      <w:r/>
    </w:p>
    <w:p>
      <w:pPr>
        <w:ind w:firstLine="709"/>
        <w:jc w:val="both"/>
        <w:spacing w:after="0" w:line="276" w:lineRule="auto"/>
        <w:rPr>
          <w:rFonts w:ascii="Times New Roman" w:hAnsi="Times New Roman" w:cs="Times New Roman" w:eastAsia="Calibri"/>
          <w:sz w:val="24"/>
          <w:szCs w:val="24"/>
          <w:lang w:val="uk-UA"/>
        </w:rPr>
      </w:pPr>
      <w:r>
        <w:rPr>
          <w:rFonts w:ascii="Times New Roman" w:hAnsi="Times New Roman" w:cs="Times New Roman" w:eastAsia="Calibri"/>
          <w:sz w:val="24"/>
          <w:szCs w:val="24"/>
          <w:lang w:val="uk-UA"/>
        </w:rPr>
        <w:t xml:space="preserve">-</w:t>
      </w:r>
      <w:r>
        <w:rPr>
          <w:rFonts w:ascii="Times New Roman" w:hAnsi="Times New Roman" w:cs="Times New Roman" w:eastAsia="Calibri"/>
          <w:sz w:val="24"/>
          <w:szCs w:val="24"/>
          <w:lang w:val="uk-UA"/>
        </w:rPr>
        <w:tab/>
        <w:t xml:space="preserve">другого </w:t>
      </w:r>
      <w:r>
        <w:rPr>
          <w:rFonts w:ascii="Times New Roman" w:hAnsi="Times New Roman" w:cs="Times New Roman" w:eastAsia="Calibri"/>
          <w:sz w:val="24"/>
          <w:szCs w:val="24"/>
          <w:lang w:val="uk-UA"/>
        </w:rPr>
        <w:t xml:space="preserve">ступеня - якщо передвіщаються два таких комплекси одночасно (наприклад, якщо при небезпечній швидкості вітру очікується і піднесена інверсія, і несприятливий напрям вітру), коли очікуються концентрації одного або декількох контрольованих речовин вище 3 ГДК</w:t>
      </w:r>
      <w:r/>
    </w:p>
    <w:p>
      <w:pPr>
        <w:ind w:firstLine="709"/>
        <w:jc w:val="both"/>
        <w:spacing w:after="0" w:line="276" w:lineRule="auto"/>
        <w:rPr>
          <w:rFonts w:ascii="Times New Roman" w:hAnsi="Times New Roman" w:cs="Times New Roman" w:eastAsia="Calibri"/>
          <w:sz w:val="24"/>
          <w:szCs w:val="24"/>
          <w:lang w:val="uk-UA"/>
        </w:rPr>
      </w:pPr>
      <w:r>
        <w:rPr>
          <w:rFonts w:ascii="Times New Roman" w:hAnsi="Times New Roman" w:cs="Times New Roman" w:eastAsia="Calibri"/>
          <w:sz w:val="24"/>
          <w:szCs w:val="24"/>
          <w:lang w:val="uk-UA"/>
        </w:rPr>
        <w:t xml:space="preserve">-</w:t>
      </w:r>
      <w:r>
        <w:rPr>
          <w:rFonts w:ascii="Times New Roman" w:hAnsi="Times New Roman" w:cs="Times New Roman" w:eastAsia="Calibri"/>
          <w:sz w:val="24"/>
          <w:szCs w:val="24"/>
          <w:lang w:val="uk-UA"/>
        </w:rPr>
        <w:tab/>
        <w:t xml:space="preserve">третього ступеня - коли після передачі попередженн</w:t>
      </w:r>
      <w:r>
        <w:rPr>
          <w:rFonts w:ascii="Times New Roman" w:hAnsi="Times New Roman" w:cs="Times New Roman" w:eastAsia="Calibri"/>
          <w:sz w:val="24"/>
          <w:szCs w:val="24"/>
          <w:lang w:val="uk-UA"/>
        </w:rPr>
        <w:t xml:space="preserve">я другого ступеня небезпеки надходить інформація показує, що при встановлених метеорологічних умовах вжиті заходи не забезпечують необхідну чистоту атмосфери; при цьому очікуються концентрації в повітрі одного або декількох забруднюючих речовин вище 5 ГДК.</w:t>
      </w:r>
      <w:r/>
    </w:p>
    <w:p>
      <w:pPr>
        <w:ind w:firstLine="709"/>
        <w:jc w:val="both"/>
        <w:spacing w:after="0" w:line="276" w:lineRule="auto"/>
        <w:rPr>
          <w:rFonts w:ascii="Times New Roman" w:hAnsi="Times New Roman" w:cs="Times New Roman" w:eastAsia="Calibri"/>
          <w:sz w:val="24"/>
          <w:szCs w:val="24"/>
          <w:lang w:val="uk-UA"/>
        </w:rPr>
      </w:pPr>
      <w:r>
        <w:rPr>
          <w:rFonts w:ascii="Times New Roman" w:hAnsi="Times New Roman" w:cs="Times New Roman" w:eastAsia="Calibri"/>
          <w:sz w:val="24"/>
          <w:szCs w:val="24"/>
          <w:lang w:val="uk-UA"/>
        </w:rPr>
        <w:t xml:space="preserve">Регулювання </w:t>
      </w:r>
      <w:r>
        <w:rPr>
          <w:rFonts w:ascii="Times New Roman" w:hAnsi="Times New Roman" w:cs="Times New Roman" w:eastAsia="Calibri"/>
          <w:sz w:val="24"/>
          <w:szCs w:val="24"/>
          <w:lang w:val="uk-UA"/>
        </w:rPr>
        <w:t xml:space="preserve">викидів забруднюючих речовин в атмосферу при несприятливих метеорологічних умовах передбачає їх короткочасне зниження. Здійснюється регулювання на основі попереджень про можливе небезпечне зростання концентрацій домішок в повітрі з метою його попередження.</w:t>
      </w:r>
      <w:r/>
    </w:p>
    <w:p>
      <w:pPr>
        <w:ind w:firstLine="709"/>
        <w:jc w:val="both"/>
        <w:spacing w:after="0" w:line="276" w:lineRule="auto"/>
        <w:rPr>
          <w:rFonts w:ascii="Times New Roman" w:hAnsi="Times New Roman" w:cs="Times New Roman" w:eastAsia="Calibri"/>
          <w:sz w:val="24"/>
          <w:szCs w:val="24"/>
          <w:lang w:val="uk-UA"/>
        </w:rPr>
      </w:pPr>
      <w:r>
        <w:rPr>
          <w:rFonts w:ascii="Times New Roman" w:hAnsi="Times New Roman" w:cs="Times New Roman" w:eastAsia="Calibri"/>
          <w:sz w:val="24"/>
          <w:szCs w:val="24"/>
          <w:lang w:val="uk-UA"/>
        </w:rPr>
        <w:t xml:space="preserve">При розробці заходів щодо регулювання викидів враховується внесок різних джерел в створенні граничних концентрацій домішок. Крім того, для кожного конкретного інгредієнта, по якому передбачається регулювання викидів, враховується його фактичний викид в </w:t>
      </w:r>
      <w:r>
        <w:rPr>
          <w:rFonts w:ascii="Times New Roman" w:hAnsi="Times New Roman" w:cs="Times New Roman" w:eastAsia="Calibri"/>
          <w:sz w:val="24"/>
          <w:szCs w:val="24"/>
          <w:lang w:val="uk-UA"/>
        </w:rPr>
        <w:t xml:space="preserve">атмосферу даним підприємством. Для деяких інгредієнтів, приземні концентрації яких незначні, регулювання викидів може не проводитися.</w:t>
      </w:r>
      <w:r/>
    </w:p>
    <w:p>
      <w:pPr>
        <w:ind w:firstLine="709"/>
        <w:jc w:val="both"/>
        <w:spacing w:after="0" w:line="276" w:lineRule="auto"/>
        <w:rPr>
          <w:rFonts w:ascii="Times New Roman" w:hAnsi="Times New Roman" w:cs="Times New Roman" w:eastAsia="Calibri"/>
          <w:sz w:val="24"/>
          <w:szCs w:val="24"/>
          <w:lang w:val="uk-UA"/>
        </w:rPr>
      </w:pPr>
      <w:r>
        <w:rPr>
          <w:rFonts w:ascii="Times New Roman" w:hAnsi="Times New Roman" w:cs="Times New Roman" w:eastAsia="Calibri"/>
          <w:sz w:val="24"/>
          <w:szCs w:val="24"/>
          <w:lang w:val="uk-UA"/>
        </w:rPr>
        <w:t xml:space="preserve">Таким чином, у кожному конкретному випа</w:t>
      </w:r>
      <w:r>
        <w:rPr>
          <w:rFonts w:ascii="Times New Roman" w:hAnsi="Times New Roman" w:cs="Times New Roman" w:eastAsia="Calibri"/>
          <w:sz w:val="24"/>
          <w:szCs w:val="24"/>
          <w:lang w:val="uk-UA"/>
        </w:rPr>
        <w:t xml:space="preserve">дку необхідно визначати на яких джерелах і по якому інгредієнту слід скорочувати викиди з метою досягнення найбільшого ефекту при регулюванні викидів з урахуванням пріоритетності забруднюючих речовин, передбачається черговість скорочення середніх виділень.</w:t>
      </w:r>
      <w:r/>
    </w:p>
    <w:p>
      <w:pPr>
        <w:ind w:firstLine="709"/>
        <w:jc w:val="both"/>
        <w:spacing w:after="0" w:line="276" w:lineRule="auto"/>
        <w:rPr>
          <w:rFonts w:ascii="Times New Roman" w:hAnsi="Times New Roman" w:cs="Times New Roman" w:eastAsia="Calibri"/>
          <w:sz w:val="24"/>
          <w:szCs w:val="24"/>
          <w:lang w:val="uk-UA"/>
        </w:rPr>
      </w:pPr>
      <w:r>
        <w:rPr>
          <w:rFonts w:ascii="Times New Roman" w:hAnsi="Times New Roman" w:cs="Times New Roman" w:eastAsia="Calibri"/>
          <w:sz w:val="24"/>
          <w:szCs w:val="24"/>
          <w:lang w:val="uk-UA"/>
        </w:rPr>
        <w:t xml:space="preserve">Величини викидів в період НМУ визначаються з прогнозних значень концентрацій, які мають бути досягнуті в результаті виконання заходів.</w:t>
      </w:r>
      <w:r/>
    </w:p>
    <w:p>
      <w:pPr>
        <w:ind w:firstLine="709"/>
        <w:jc w:val="both"/>
        <w:spacing w:after="0" w:line="276" w:lineRule="auto"/>
        <w:rPr>
          <w:rFonts w:ascii="Times New Roman" w:hAnsi="Times New Roman" w:cs="Times New Roman" w:eastAsia="Calibri"/>
          <w:sz w:val="24"/>
          <w:szCs w:val="24"/>
          <w:lang w:val="uk-UA"/>
        </w:rPr>
      </w:pPr>
      <w:r>
        <w:rPr>
          <w:rFonts w:ascii="Times New Roman" w:hAnsi="Times New Roman" w:cs="Times New Roman" w:eastAsia="Calibri"/>
          <w:sz w:val="24"/>
          <w:szCs w:val="24"/>
          <w:lang w:val="uk-UA"/>
        </w:rPr>
        <w:t xml:space="preserve">Відповідно до цього, в період НМУ на підприємстві планується 3 режими роботи. Заходи щодо скорочення викидів забруднюючих речовин в атмосферу в періоди НМУ наведені у таблиці 10.2.</w:t>
      </w:r>
      <w:r/>
    </w:p>
    <w:p>
      <w:pPr>
        <w:ind w:firstLine="709"/>
        <w:spacing w:after="0" w:line="240" w:lineRule="auto"/>
        <w:rPr>
          <w:rFonts w:ascii="Times New Roman" w:hAnsi="Times New Roman" w:cs="Times New Roman" w:eastAsia="Calibri"/>
          <w:b/>
          <w:bCs/>
          <w:lang w:val="uk-UA"/>
        </w:rPr>
      </w:pPr>
      <w:r>
        <w:rPr>
          <w:rFonts w:ascii="Times New Roman" w:hAnsi="Times New Roman" w:cs="Times New Roman" w:eastAsia="Calibri"/>
          <w:b/>
          <w:bCs/>
          <w:lang w:val="uk-UA"/>
        </w:rPr>
      </w:r>
      <w:r/>
    </w:p>
    <w:p>
      <w:pPr>
        <w:spacing w:after="0" w:line="240" w:lineRule="auto"/>
        <w:rPr>
          <w:rFonts w:ascii="Times New Roman" w:hAnsi="Times New Roman" w:cs="Times New Roman" w:eastAsia="Calibri"/>
          <w:i/>
          <w:iCs/>
          <w:sz w:val="20"/>
          <w:szCs w:val="20"/>
          <w:lang w:val="uk-UA"/>
        </w:rPr>
      </w:pPr>
      <w:r>
        <w:rPr>
          <w:rFonts w:ascii="Times New Roman" w:hAnsi="Times New Roman" w:cs="Times New Roman" w:eastAsia="Calibri"/>
          <w:i/>
          <w:iCs/>
          <w:sz w:val="20"/>
          <w:szCs w:val="20"/>
          <w:lang w:val="uk-UA"/>
        </w:rPr>
        <w:t xml:space="preserve">Таблиця 10.2 - Заходи щодо скорочення викидів забруднюючих речовин в атмосферу в періоди несприятливих метеорологічних умовах</w:t>
      </w:r>
      <w:r/>
    </w:p>
    <w:tbl>
      <w:tblPr>
        <w:tblW w:w="5104" w:type="pct"/>
        <w:jc w:val="center"/>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957"/>
        <w:gridCol w:w="2937"/>
        <w:gridCol w:w="1408"/>
        <w:gridCol w:w="1221"/>
        <w:gridCol w:w="1125"/>
        <w:gridCol w:w="1527"/>
        <w:gridCol w:w="31"/>
      </w:tblGrid>
      <w:tr>
        <w:trPr>
          <w:gridAfter w:val="1"/>
          <w:jc w:val="center"/>
          <w:trHeight w:val="1304"/>
        </w:trPr>
        <w:tc>
          <w:tcPr>
            <w:tcBorders>
              <w:top w:val="single" w:color="auto" w:sz="4" w:space="0"/>
              <w:left w:val="single" w:color="auto" w:sz="4" w:space="0"/>
              <w:bottom w:val="single" w:color="auto" w:sz="4" w:space="0"/>
              <w:right w:val="single" w:color="auto" w:sz="4" w:space="0"/>
            </w:tcBorders>
            <w:tcW w:w="959" w:type="pct"/>
            <w:vAlign w:val="center"/>
            <w:textDirection w:val="lrTb"/>
            <w:noWrap w:val="false"/>
          </w:tcPr>
          <w:p>
            <w:pPr>
              <w:jc w:val="center"/>
              <w:spacing w:after="0" w:line="240" w:lineRule="auto"/>
              <w:rPr>
                <w:rFonts w:ascii="Times New Roman" w:hAnsi="Times New Roman" w:cs="Times New Roman" w:eastAsia="Times New Roman"/>
                <w:sz w:val="21"/>
                <w:szCs w:val="21"/>
                <w:lang w:val="uk-UA" w:eastAsia="ru-RU"/>
              </w:rPr>
            </w:pPr>
            <w:r>
              <w:rPr>
                <w:rFonts w:ascii="Times New Roman" w:hAnsi="Times New Roman" w:cs="Times New Roman" w:eastAsia="Times New Roman"/>
                <w:sz w:val="21"/>
                <w:szCs w:val="21"/>
                <w:lang w:val="uk-UA" w:eastAsia="ru-RU"/>
              </w:rPr>
              <w:t xml:space="preserve">Код виробничого та технологічного процесу, технологічного устаткування (установки)</w:t>
            </w:r>
            <w:r/>
          </w:p>
        </w:tc>
        <w:tc>
          <w:tcPr>
            <w:tcBorders>
              <w:top w:val="single" w:color="auto" w:sz="4" w:space="0"/>
              <w:left w:val="single" w:color="auto" w:sz="4" w:space="0"/>
              <w:bottom w:val="single" w:color="auto" w:sz="4" w:space="0"/>
              <w:right w:val="single" w:color="auto" w:sz="4" w:space="0"/>
            </w:tcBorders>
            <w:tcW w:w="1439" w:type="pct"/>
            <w:vAlign w:val="center"/>
            <w:textDirection w:val="lrTb"/>
            <w:noWrap w:val="false"/>
          </w:tcPr>
          <w:p>
            <w:pPr>
              <w:jc w:val="center"/>
              <w:spacing w:after="0" w:line="240" w:lineRule="auto"/>
              <w:rPr>
                <w:rFonts w:ascii="Times New Roman" w:hAnsi="Times New Roman" w:cs="Times New Roman" w:eastAsia="Times New Roman"/>
                <w:sz w:val="21"/>
                <w:szCs w:val="21"/>
                <w:lang w:val="uk-UA" w:eastAsia="ru-RU"/>
              </w:rPr>
            </w:pPr>
            <w:r>
              <w:rPr>
                <w:rFonts w:ascii="Times New Roman" w:hAnsi="Times New Roman" w:cs="Times New Roman" w:eastAsia="Times New Roman"/>
                <w:sz w:val="21"/>
                <w:szCs w:val="21"/>
                <w:lang w:val="uk-UA" w:eastAsia="ru-RU"/>
              </w:rPr>
              <w:t xml:space="preserve">Найменування заходу</w:t>
            </w:r>
            <w:r/>
          </w:p>
        </w:tc>
        <w:tc>
          <w:tcPr>
            <w:tcBorders>
              <w:top w:val="single" w:color="auto" w:sz="4" w:space="0"/>
              <w:left w:val="single" w:color="auto" w:sz="4" w:space="0"/>
              <w:bottom w:val="single" w:color="auto" w:sz="4" w:space="0"/>
              <w:right w:val="single" w:color="auto" w:sz="4" w:space="0"/>
            </w:tcBorders>
            <w:tcW w:w="690" w:type="pct"/>
            <w:vAlign w:val="center"/>
            <w:textDirection w:val="lrTb"/>
            <w:noWrap w:val="false"/>
          </w:tcPr>
          <w:p>
            <w:pPr>
              <w:jc w:val="center"/>
              <w:spacing w:after="0" w:line="240" w:lineRule="auto"/>
              <w:rPr>
                <w:rFonts w:ascii="Times New Roman" w:hAnsi="Times New Roman" w:cs="Times New Roman" w:eastAsia="Times New Roman"/>
                <w:sz w:val="21"/>
                <w:szCs w:val="21"/>
                <w:lang w:val="uk-UA" w:eastAsia="ru-RU"/>
              </w:rPr>
            </w:pPr>
            <w:r>
              <w:rPr>
                <w:rFonts w:ascii="Times New Roman" w:hAnsi="Times New Roman" w:cs="Times New Roman" w:eastAsia="Times New Roman"/>
                <w:sz w:val="21"/>
                <w:szCs w:val="21"/>
                <w:lang w:val="uk-UA" w:eastAsia="ru-RU"/>
              </w:rPr>
              <w:t xml:space="preserve">Строк виконання заходу</w:t>
            </w:r>
            <w:r/>
          </w:p>
        </w:tc>
        <w:tc>
          <w:tcPr>
            <w:tcBorders>
              <w:top w:val="single" w:color="auto" w:sz="4" w:space="0"/>
              <w:left w:val="single" w:color="auto" w:sz="4" w:space="0"/>
              <w:bottom w:val="single" w:color="auto" w:sz="4" w:space="0"/>
              <w:right w:val="single" w:color="auto" w:sz="4" w:space="0"/>
            </w:tcBorders>
            <w:tcW w:w="598" w:type="pct"/>
            <w:vAlign w:val="center"/>
            <w:textDirection w:val="lrTb"/>
            <w:noWrap w:val="false"/>
          </w:tcPr>
          <w:p>
            <w:pPr>
              <w:jc w:val="center"/>
              <w:spacing w:after="0" w:line="240" w:lineRule="auto"/>
              <w:rPr>
                <w:rFonts w:ascii="Times New Roman" w:hAnsi="Times New Roman" w:cs="Times New Roman" w:eastAsia="Times New Roman"/>
                <w:sz w:val="21"/>
                <w:szCs w:val="21"/>
                <w:lang w:val="uk-UA" w:eastAsia="ru-RU"/>
              </w:rPr>
            </w:pPr>
            <w:r>
              <w:rPr>
                <w:rFonts w:ascii="Times New Roman" w:hAnsi="Times New Roman" w:cs="Times New Roman" w:eastAsia="Times New Roman"/>
                <w:sz w:val="21"/>
                <w:szCs w:val="21"/>
                <w:lang w:val="uk-UA" w:eastAsia="ru-RU"/>
              </w:rPr>
              <w:t xml:space="preserve">Номер джерела викиду на карті-схемі</w:t>
            </w:r>
            <w:r/>
          </w:p>
        </w:tc>
        <w:tc>
          <w:tcPr>
            <w:tcBorders>
              <w:top w:val="single" w:color="auto" w:sz="4" w:space="0"/>
              <w:left w:val="single" w:color="auto" w:sz="4" w:space="0"/>
              <w:bottom w:val="single" w:color="auto" w:sz="4" w:space="0"/>
              <w:right w:val="single" w:color="auto" w:sz="4" w:space="0"/>
            </w:tcBorders>
            <w:tcW w:w="551" w:type="pct"/>
            <w:vAlign w:val="center"/>
            <w:textDirection w:val="lrTb"/>
            <w:noWrap w:val="false"/>
          </w:tcPr>
          <w:p>
            <w:pPr>
              <w:jc w:val="center"/>
              <w:spacing w:after="0" w:line="240" w:lineRule="auto"/>
              <w:rPr>
                <w:rFonts w:ascii="Times New Roman" w:hAnsi="Times New Roman" w:cs="Times New Roman" w:eastAsia="Times New Roman"/>
                <w:sz w:val="21"/>
                <w:szCs w:val="21"/>
                <w:lang w:val="uk-UA" w:eastAsia="ru-RU"/>
              </w:rPr>
            </w:pPr>
            <w:r>
              <w:rPr>
                <w:rFonts w:ascii="Times New Roman" w:hAnsi="Times New Roman" w:cs="Times New Roman" w:eastAsia="Times New Roman"/>
                <w:sz w:val="21"/>
                <w:szCs w:val="21"/>
                <w:lang w:val="uk-UA" w:eastAsia="ru-RU"/>
              </w:rPr>
              <w:t xml:space="preserve">Загальний обсяг витрат за кошторисною вартістю, тис. грн.</w:t>
            </w:r>
            <w:r/>
          </w:p>
        </w:tc>
        <w:tc>
          <w:tcPr>
            <w:tcBorders>
              <w:top w:val="single" w:color="auto" w:sz="4" w:space="0"/>
              <w:left w:val="single" w:color="auto" w:sz="4" w:space="0"/>
              <w:bottom w:val="single" w:color="auto" w:sz="4" w:space="0"/>
              <w:right w:val="single" w:color="auto" w:sz="4" w:space="0"/>
            </w:tcBorders>
            <w:tcW w:w="748" w:type="pct"/>
            <w:vAlign w:val="center"/>
            <w:textDirection w:val="lrTb"/>
            <w:noWrap w:val="false"/>
          </w:tcPr>
          <w:p>
            <w:pPr>
              <w:ind w:right="-82"/>
              <w:jc w:val="center"/>
              <w:spacing w:after="0" w:line="240" w:lineRule="auto"/>
              <w:rPr>
                <w:rFonts w:ascii="Times New Roman" w:hAnsi="Times New Roman" w:cs="Times New Roman" w:eastAsia="Times New Roman"/>
                <w:sz w:val="21"/>
                <w:szCs w:val="21"/>
                <w:lang w:val="uk-UA" w:eastAsia="ru-RU"/>
              </w:rPr>
            </w:pPr>
            <w:r>
              <w:rPr>
                <w:rFonts w:ascii="Times New Roman" w:hAnsi="Times New Roman" w:cs="Times New Roman" w:eastAsia="Times New Roman"/>
                <w:sz w:val="21"/>
                <w:szCs w:val="21"/>
                <w:lang w:val="uk-UA" w:eastAsia="ru-RU"/>
              </w:rPr>
              <w:t xml:space="preserve">Очікуване зменшення викидів забруднюючих речовин в атмосферне повітря після впровадження заходу, т/рік</w:t>
            </w:r>
            <w:r/>
          </w:p>
        </w:tc>
      </w:tr>
      <w:tr>
        <w:trPr>
          <w:gridAfter w:val="1"/>
          <w:jc w:val="center"/>
          <w:trHeight w:val="283"/>
        </w:trPr>
        <w:tc>
          <w:tcPr>
            <w:tcBorders>
              <w:top w:val="single" w:color="auto" w:sz="4" w:space="0"/>
              <w:left w:val="single" w:color="auto" w:sz="4" w:space="0"/>
              <w:bottom w:val="single" w:color="auto" w:sz="4" w:space="0"/>
              <w:right w:val="single" w:color="auto" w:sz="4" w:space="0"/>
            </w:tcBorders>
            <w:tcW w:w="959" w:type="pct"/>
            <w:vAlign w:val="center"/>
            <w:textDirection w:val="lrTb"/>
            <w:noWrap w:val="false"/>
          </w:tcPr>
          <w:p>
            <w:pPr>
              <w:jc w:val="center"/>
              <w:spacing w:after="0" w:line="240" w:lineRule="auto"/>
              <w:rPr>
                <w:rFonts w:ascii="Times New Roman" w:hAnsi="Times New Roman" w:cs="Times New Roman" w:eastAsia="Times New Roman"/>
                <w:sz w:val="21"/>
                <w:szCs w:val="21"/>
                <w:lang w:val="uk-UA" w:eastAsia="ru-RU"/>
              </w:rPr>
            </w:pPr>
            <w:r>
              <w:rPr>
                <w:rFonts w:ascii="Times New Roman" w:hAnsi="Times New Roman" w:cs="Times New Roman" w:eastAsia="Times New Roman"/>
                <w:sz w:val="21"/>
                <w:szCs w:val="21"/>
                <w:lang w:val="uk-UA" w:eastAsia="ru-RU"/>
              </w:rPr>
              <w:t xml:space="preserve">1</w:t>
            </w:r>
            <w:r/>
          </w:p>
        </w:tc>
        <w:tc>
          <w:tcPr>
            <w:tcBorders>
              <w:top w:val="single" w:color="auto" w:sz="4" w:space="0"/>
              <w:left w:val="single" w:color="auto" w:sz="4" w:space="0"/>
              <w:bottom w:val="single" w:color="auto" w:sz="4" w:space="0"/>
              <w:right w:val="single" w:color="auto" w:sz="4" w:space="0"/>
            </w:tcBorders>
            <w:tcW w:w="1439" w:type="pct"/>
            <w:vAlign w:val="center"/>
            <w:textDirection w:val="lrTb"/>
            <w:noWrap w:val="false"/>
          </w:tcPr>
          <w:p>
            <w:pPr>
              <w:jc w:val="center"/>
              <w:spacing w:after="0" w:line="240" w:lineRule="auto"/>
              <w:rPr>
                <w:rFonts w:ascii="Times New Roman" w:hAnsi="Times New Roman" w:cs="Times New Roman" w:eastAsia="Times New Roman"/>
                <w:sz w:val="21"/>
                <w:szCs w:val="21"/>
                <w:lang w:val="uk-UA" w:eastAsia="ru-RU"/>
              </w:rPr>
            </w:pPr>
            <w:r>
              <w:rPr>
                <w:rFonts w:ascii="Times New Roman" w:hAnsi="Times New Roman" w:cs="Times New Roman" w:eastAsia="Times New Roman"/>
                <w:sz w:val="21"/>
                <w:szCs w:val="21"/>
                <w:lang w:val="uk-UA" w:eastAsia="ru-RU"/>
              </w:rPr>
              <w:t xml:space="preserve">2</w:t>
            </w:r>
            <w:r/>
          </w:p>
        </w:tc>
        <w:tc>
          <w:tcPr>
            <w:tcBorders>
              <w:top w:val="single" w:color="auto" w:sz="4" w:space="0"/>
              <w:left w:val="single" w:color="auto" w:sz="4" w:space="0"/>
              <w:bottom w:val="single" w:color="auto" w:sz="4" w:space="0"/>
              <w:right w:val="single" w:color="auto" w:sz="4" w:space="0"/>
            </w:tcBorders>
            <w:tcW w:w="690" w:type="pct"/>
            <w:vAlign w:val="center"/>
            <w:textDirection w:val="lrTb"/>
            <w:noWrap w:val="false"/>
          </w:tcPr>
          <w:p>
            <w:pPr>
              <w:jc w:val="center"/>
              <w:spacing w:after="0" w:line="240" w:lineRule="auto"/>
              <w:rPr>
                <w:rFonts w:ascii="Times New Roman" w:hAnsi="Times New Roman" w:cs="Times New Roman" w:eastAsia="Times New Roman"/>
                <w:sz w:val="21"/>
                <w:szCs w:val="21"/>
                <w:lang w:val="uk-UA" w:eastAsia="ru-RU"/>
              </w:rPr>
            </w:pPr>
            <w:r>
              <w:rPr>
                <w:rFonts w:ascii="Times New Roman" w:hAnsi="Times New Roman" w:cs="Times New Roman" w:eastAsia="Times New Roman"/>
                <w:sz w:val="21"/>
                <w:szCs w:val="21"/>
                <w:lang w:val="uk-UA" w:eastAsia="ru-RU"/>
              </w:rPr>
              <w:t xml:space="preserve">3</w:t>
            </w:r>
            <w:r/>
          </w:p>
        </w:tc>
        <w:tc>
          <w:tcPr>
            <w:tcBorders>
              <w:top w:val="single" w:color="auto" w:sz="4" w:space="0"/>
              <w:left w:val="single" w:color="auto" w:sz="4" w:space="0"/>
              <w:bottom w:val="single" w:color="auto" w:sz="4" w:space="0"/>
              <w:right w:val="single" w:color="auto" w:sz="4" w:space="0"/>
            </w:tcBorders>
            <w:tcW w:w="598" w:type="pct"/>
            <w:vAlign w:val="center"/>
            <w:textDirection w:val="lrTb"/>
            <w:noWrap w:val="false"/>
          </w:tcPr>
          <w:p>
            <w:pPr>
              <w:jc w:val="center"/>
              <w:spacing w:after="0" w:line="240" w:lineRule="auto"/>
              <w:rPr>
                <w:rFonts w:ascii="Times New Roman" w:hAnsi="Times New Roman" w:cs="Times New Roman" w:eastAsia="Times New Roman"/>
                <w:sz w:val="21"/>
                <w:szCs w:val="21"/>
                <w:lang w:val="uk-UA" w:eastAsia="ru-RU"/>
              </w:rPr>
            </w:pPr>
            <w:r>
              <w:rPr>
                <w:rFonts w:ascii="Times New Roman" w:hAnsi="Times New Roman" w:cs="Times New Roman" w:eastAsia="Times New Roman"/>
                <w:sz w:val="21"/>
                <w:szCs w:val="21"/>
                <w:lang w:val="uk-UA" w:eastAsia="ru-RU"/>
              </w:rPr>
              <w:t xml:space="preserve">4</w:t>
            </w:r>
            <w:r/>
          </w:p>
        </w:tc>
        <w:tc>
          <w:tcPr>
            <w:tcBorders>
              <w:top w:val="single" w:color="auto" w:sz="4" w:space="0"/>
              <w:left w:val="single" w:color="auto" w:sz="4" w:space="0"/>
              <w:bottom w:val="single" w:color="auto" w:sz="4" w:space="0"/>
              <w:right w:val="single" w:color="auto" w:sz="4" w:space="0"/>
            </w:tcBorders>
            <w:tcW w:w="551" w:type="pct"/>
            <w:vAlign w:val="center"/>
            <w:textDirection w:val="lrTb"/>
            <w:noWrap w:val="false"/>
          </w:tcPr>
          <w:p>
            <w:pPr>
              <w:jc w:val="center"/>
              <w:spacing w:after="0" w:line="240" w:lineRule="auto"/>
              <w:rPr>
                <w:rFonts w:ascii="Times New Roman" w:hAnsi="Times New Roman" w:cs="Times New Roman" w:eastAsia="Times New Roman"/>
                <w:sz w:val="21"/>
                <w:szCs w:val="21"/>
                <w:lang w:val="uk-UA" w:eastAsia="ru-RU"/>
              </w:rPr>
            </w:pPr>
            <w:r>
              <w:rPr>
                <w:rFonts w:ascii="Times New Roman" w:hAnsi="Times New Roman" w:cs="Times New Roman" w:eastAsia="Times New Roman"/>
                <w:sz w:val="21"/>
                <w:szCs w:val="21"/>
                <w:lang w:val="uk-UA" w:eastAsia="ru-RU"/>
              </w:rPr>
              <w:t xml:space="preserve">5</w:t>
            </w:r>
            <w:r/>
          </w:p>
        </w:tc>
        <w:tc>
          <w:tcPr>
            <w:tcBorders>
              <w:top w:val="single" w:color="auto" w:sz="4" w:space="0"/>
              <w:left w:val="single" w:color="auto" w:sz="4" w:space="0"/>
              <w:bottom w:val="single" w:color="auto" w:sz="4" w:space="0"/>
              <w:right w:val="single" w:color="auto" w:sz="4" w:space="0"/>
            </w:tcBorders>
            <w:tcW w:w="748" w:type="pct"/>
            <w:vAlign w:val="center"/>
            <w:textDirection w:val="lrTb"/>
            <w:noWrap w:val="false"/>
          </w:tcPr>
          <w:p>
            <w:pPr>
              <w:ind w:right="-82"/>
              <w:jc w:val="center"/>
              <w:spacing w:after="0" w:line="240" w:lineRule="auto"/>
              <w:rPr>
                <w:rFonts w:ascii="Times New Roman" w:hAnsi="Times New Roman" w:cs="Times New Roman" w:eastAsia="Times New Roman"/>
                <w:sz w:val="21"/>
                <w:szCs w:val="21"/>
                <w:lang w:val="uk-UA" w:eastAsia="ru-RU"/>
              </w:rPr>
            </w:pPr>
            <w:r>
              <w:rPr>
                <w:rFonts w:ascii="Times New Roman" w:hAnsi="Times New Roman" w:cs="Times New Roman" w:eastAsia="Times New Roman"/>
                <w:sz w:val="21"/>
                <w:szCs w:val="21"/>
                <w:lang w:val="uk-UA" w:eastAsia="ru-RU"/>
              </w:rPr>
              <w:t xml:space="preserve">6</w:t>
            </w:r>
            <w:r/>
          </w:p>
        </w:tc>
      </w:tr>
      <w:tr>
        <w:trPr>
          <w:jc w:val="center"/>
          <w:trHeight w:val="283"/>
        </w:trPr>
        <w:tc>
          <w:tcPr>
            <w:gridSpan w:val="7"/>
            <w:tcBorders>
              <w:top w:val="single" w:color="auto" w:sz="4" w:space="0"/>
              <w:left w:val="single" w:color="auto" w:sz="4" w:space="0"/>
              <w:bottom w:val="single" w:color="auto" w:sz="4" w:space="0"/>
              <w:right w:val="single" w:color="auto" w:sz="4" w:space="0"/>
            </w:tcBorders>
            <w:tcW w:w="5000" w:type="pct"/>
            <w:vAlign w:val="center"/>
            <w:textDirection w:val="lrTb"/>
            <w:noWrap w:val="false"/>
          </w:tcPr>
          <w:p>
            <w:pPr>
              <w:jc w:val="center"/>
              <w:spacing w:after="0" w:line="240" w:lineRule="auto"/>
              <w:rPr>
                <w:rFonts w:ascii="Times New Roman" w:hAnsi="Times New Roman" w:cs="Times New Roman" w:eastAsia="Times New Roman"/>
                <w:b/>
                <w:i/>
                <w:sz w:val="21"/>
                <w:szCs w:val="21"/>
                <w:lang w:val="uk-UA" w:eastAsia="ru-RU"/>
              </w:rPr>
            </w:pPr>
            <w:r>
              <w:rPr>
                <w:rFonts w:ascii="Times New Roman" w:hAnsi="Times New Roman" w:cs="Times New Roman" w:eastAsia="Times New Roman"/>
                <w:b/>
                <w:i/>
                <w:sz w:val="21"/>
                <w:szCs w:val="21"/>
                <w:lang w:val="uk-UA" w:eastAsia="ru-RU"/>
              </w:rPr>
              <w:t xml:space="preserve">І режим НМУ</w:t>
            </w:r>
            <w:r/>
          </w:p>
        </w:tc>
      </w:tr>
      <w:tr>
        <w:trPr>
          <w:gridAfter w:val="1"/>
          <w:jc w:val="center"/>
          <w:trHeight w:val="510"/>
        </w:trPr>
        <w:tc>
          <w:tcPr>
            <w:tcBorders>
              <w:top w:val="single" w:color="auto" w:sz="4" w:space="0"/>
              <w:left w:val="single" w:color="auto" w:sz="4" w:space="0"/>
              <w:bottom w:val="single" w:color="auto" w:sz="4" w:space="0"/>
              <w:right w:val="single" w:color="auto" w:sz="4" w:space="0"/>
            </w:tcBorders>
            <w:tcW w:w="959" w:type="pct"/>
            <w:vAlign w:val="center"/>
            <w:textDirection w:val="lrTb"/>
            <w:noWrap w:val="false"/>
          </w:tcPr>
          <w:p>
            <w:pPr>
              <w:jc w:val="center"/>
              <w:spacing w:after="0" w:line="240" w:lineRule="auto"/>
              <w:rPr>
                <w:rFonts w:ascii="Times New Roman" w:hAnsi="Times New Roman" w:cs="Times New Roman" w:eastAsia="Times New Roman"/>
                <w:sz w:val="21"/>
                <w:szCs w:val="21"/>
                <w:lang w:val="uk-UA" w:eastAsia="ru-RU"/>
              </w:rPr>
            </w:pPr>
            <w:r>
              <w:rPr>
                <w:rFonts w:ascii="Times New Roman" w:hAnsi="Times New Roman" w:cs="Times New Roman" w:eastAsia="Times New Roman"/>
                <w:sz w:val="21"/>
                <w:szCs w:val="21"/>
                <w:lang w:val="uk-UA" w:eastAsia="ru-RU"/>
              </w:rPr>
              <w:t xml:space="preserve">1.А.4 - мале спалювання</w:t>
            </w:r>
            <w:r/>
          </w:p>
        </w:tc>
        <w:tc>
          <w:tcPr>
            <w:tcBorders>
              <w:top w:val="single" w:color="auto" w:sz="4" w:space="0"/>
              <w:left w:val="single" w:color="auto" w:sz="4" w:space="0"/>
              <w:bottom w:val="single" w:color="auto" w:sz="4" w:space="0"/>
              <w:right w:val="single" w:color="auto" w:sz="4" w:space="0"/>
            </w:tcBorders>
            <w:tcW w:w="1439" w:type="pct"/>
            <w:vAlign w:val="center"/>
            <w:textDirection w:val="lrTb"/>
            <w:noWrap w:val="false"/>
          </w:tcPr>
          <w:p>
            <w:pPr>
              <w:jc w:val="center"/>
              <w:spacing w:after="0" w:line="240" w:lineRule="auto"/>
              <w:rPr>
                <w:rFonts w:ascii="Times New Roman" w:hAnsi="Times New Roman" w:cs="Arial" w:eastAsia="Times New Roman"/>
                <w:sz w:val="21"/>
                <w:szCs w:val="21"/>
                <w:lang w:val="uk-UA" w:eastAsia="uk-UA"/>
              </w:rPr>
            </w:pPr>
            <w:r>
              <w:rPr>
                <w:rFonts w:ascii="Times New Roman" w:hAnsi="Times New Roman" w:cs="Arial" w:eastAsia="Times New Roman"/>
                <w:sz w:val="21"/>
                <w:szCs w:val="21"/>
                <w:lang w:val="uk-UA" w:eastAsia="uk-UA"/>
              </w:rPr>
              <w:t xml:space="preserve">Знизити споживання палива на 15% від максимальних проектних значень</w:t>
            </w:r>
            <w:r/>
          </w:p>
        </w:tc>
        <w:tc>
          <w:tcPr>
            <w:tcBorders>
              <w:top w:val="single" w:color="auto" w:sz="4" w:space="0"/>
              <w:left w:val="single" w:color="auto" w:sz="4" w:space="0"/>
              <w:bottom w:val="single" w:color="auto" w:sz="4" w:space="0"/>
              <w:right w:val="single" w:color="auto" w:sz="4" w:space="0"/>
            </w:tcBorders>
            <w:tcW w:w="690" w:type="pct"/>
            <w:vAlign w:val="center"/>
            <w:textDirection w:val="lrTb"/>
            <w:noWrap w:val="false"/>
          </w:tcPr>
          <w:p>
            <w:pPr>
              <w:jc w:val="center"/>
              <w:spacing w:after="0" w:line="240" w:lineRule="auto"/>
              <w:rPr>
                <w:rFonts w:ascii="Times New Roman" w:hAnsi="Times New Roman" w:cs="Arial" w:eastAsia="Times New Roman"/>
                <w:sz w:val="21"/>
                <w:szCs w:val="21"/>
                <w:lang w:val="uk-UA" w:eastAsia="uk-UA"/>
              </w:rPr>
            </w:pPr>
            <w:r>
              <w:rPr>
                <w:rFonts w:ascii="Times New Roman" w:hAnsi="Times New Roman" w:cs="Arial" w:eastAsia="Times New Roman"/>
                <w:sz w:val="21"/>
                <w:szCs w:val="21"/>
                <w:lang w:val="uk-UA" w:eastAsia="uk-UA"/>
              </w:rPr>
              <w:t xml:space="preserve">На період НМУ I режиму</w:t>
            </w:r>
            <w:r/>
          </w:p>
        </w:tc>
        <w:tc>
          <w:tcPr>
            <w:tcBorders>
              <w:top w:val="single" w:color="auto" w:sz="4" w:space="0"/>
              <w:left w:val="single" w:color="auto" w:sz="4" w:space="0"/>
              <w:bottom w:val="single" w:color="auto" w:sz="4" w:space="0"/>
              <w:right w:val="single" w:color="auto" w:sz="4" w:space="0"/>
            </w:tcBorders>
            <w:tcW w:w="598" w:type="pct"/>
            <w:vAlign w:val="center"/>
            <w:textDirection w:val="lrTb"/>
            <w:noWrap w:val="false"/>
          </w:tcPr>
          <w:p>
            <w:pPr>
              <w:jc w:val="center"/>
              <w:spacing w:after="0" w:line="240" w:lineRule="auto"/>
              <w:rPr>
                <w:rFonts w:ascii="Times New Roman" w:hAnsi="Times New Roman" w:cs="Arial" w:eastAsia="Times New Roman"/>
                <w:sz w:val="21"/>
                <w:szCs w:val="21"/>
                <w:lang w:val="uk-UA" w:eastAsia="uk-UA"/>
              </w:rPr>
            </w:pPr>
            <w:r>
              <w:rPr>
                <w:rFonts w:ascii="Times New Roman" w:hAnsi="Times New Roman" w:cs="Arial" w:eastAsia="Times New Roman"/>
                <w:sz w:val="21"/>
                <w:szCs w:val="21"/>
                <w:lang w:val="uk-UA" w:eastAsia="uk-UA"/>
              </w:rPr>
              <w:t xml:space="preserve">25, 26, 27</w:t>
            </w:r>
            <w:r/>
          </w:p>
        </w:tc>
        <w:tc>
          <w:tcPr>
            <w:tcBorders>
              <w:top w:val="single" w:color="auto" w:sz="4" w:space="0"/>
              <w:left w:val="single" w:color="auto" w:sz="4" w:space="0"/>
              <w:bottom w:val="single" w:color="auto" w:sz="4" w:space="0"/>
              <w:right w:val="single" w:color="auto" w:sz="4" w:space="0"/>
            </w:tcBorders>
            <w:tcW w:w="551" w:type="pct"/>
            <w:vAlign w:val="center"/>
            <w:textDirection w:val="lrTb"/>
            <w:noWrap w:val="false"/>
          </w:tcPr>
          <w:p>
            <w:pPr>
              <w:ind w:left="-61" w:right="-108"/>
              <w:jc w:val="center"/>
              <w:spacing w:after="0" w:line="240" w:lineRule="auto"/>
              <w:rPr>
                <w:rFonts w:ascii="Times New Roman" w:hAnsi="Times New Roman" w:cs="Arial" w:eastAsia="Times New Roman"/>
                <w:sz w:val="21"/>
                <w:szCs w:val="21"/>
                <w:lang w:val="uk-UA" w:eastAsia="uk-UA"/>
              </w:rPr>
            </w:pPr>
            <w:r>
              <w:rPr>
                <w:rFonts w:ascii="Times New Roman" w:hAnsi="Times New Roman" w:cs="Arial" w:eastAsia="Times New Roman"/>
                <w:sz w:val="21"/>
                <w:szCs w:val="21"/>
                <w:lang w:val="uk-UA" w:eastAsia="uk-UA"/>
              </w:rPr>
              <w:t xml:space="preserve">-</w:t>
            </w:r>
            <w:r/>
          </w:p>
        </w:tc>
        <w:tc>
          <w:tcPr>
            <w:tcBorders>
              <w:top w:val="single" w:color="auto" w:sz="4" w:space="0"/>
              <w:left w:val="single" w:color="auto" w:sz="4" w:space="0"/>
              <w:bottom w:val="single" w:color="auto" w:sz="4" w:space="0"/>
              <w:right w:val="single" w:color="auto" w:sz="4" w:space="0"/>
            </w:tcBorders>
            <w:tcW w:w="748" w:type="pct"/>
            <w:vAlign w:val="center"/>
            <w:textDirection w:val="lrTb"/>
            <w:noWrap w:val="false"/>
          </w:tcPr>
          <w:p>
            <w:pPr>
              <w:jc w:val="center"/>
              <w:spacing w:after="0" w:line="240" w:lineRule="auto"/>
              <w:rPr>
                <w:rFonts w:ascii="Times New Roman" w:hAnsi="Times New Roman" w:cs="Times New Roman" w:eastAsia="Times New Roman"/>
                <w:sz w:val="21"/>
                <w:szCs w:val="21"/>
                <w:lang w:val="uk-UA" w:eastAsia="ru-RU"/>
              </w:rPr>
            </w:pPr>
            <w:r>
              <w:rPr>
                <w:rFonts w:ascii="Times New Roman" w:hAnsi="Times New Roman" w:cs="Times New Roman" w:eastAsia="Times New Roman"/>
                <w:sz w:val="21"/>
                <w:szCs w:val="21"/>
                <w:lang w:val="uk-UA" w:eastAsia="ru-RU"/>
              </w:rPr>
              <w:t xml:space="preserve">-</w:t>
            </w:r>
            <w:r/>
          </w:p>
        </w:tc>
      </w:tr>
      <w:tr>
        <w:trPr>
          <w:jc w:val="center"/>
          <w:trHeight w:val="283"/>
        </w:trPr>
        <w:tc>
          <w:tcPr>
            <w:gridSpan w:val="7"/>
            <w:tcBorders>
              <w:top w:val="single" w:color="auto" w:sz="4" w:space="0"/>
              <w:left w:val="single" w:color="auto" w:sz="4" w:space="0"/>
              <w:bottom w:val="single" w:color="auto" w:sz="4" w:space="0"/>
              <w:right w:val="single" w:color="auto" w:sz="4" w:space="0"/>
            </w:tcBorders>
            <w:tcW w:w="5000" w:type="pct"/>
            <w:vAlign w:val="center"/>
            <w:textDirection w:val="lrTb"/>
            <w:noWrap w:val="false"/>
          </w:tcPr>
          <w:p>
            <w:pPr>
              <w:jc w:val="center"/>
              <w:spacing w:after="0" w:line="240" w:lineRule="auto"/>
              <w:rPr>
                <w:rFonts w:ascii="Times New Roman" w:hAnsi="Times New Roman" w:cs="Times New Roman" w:eastAsia="Times New Roman"/>
                <w:b/>
                <w:i/>
                <w:sz w:val="21"/>
                <w:szCs w:val="21"/>
                <w:lang w:val="uk-UA" w:eastAsia="ru-RU"/>
              </w:rPr>
            </w:pPr>
            <w:r>
              <w:rPr>
                <w:rFonts w:ascii="Times New Roman" w:hAnsi="Times New Roman" w:cs="Times New Roman" w:eastAsia="Times New Roman"/>
                <w:b/>
                <w:i/>
                <w:sz w:val="21"/>
                <w:szCs w:val="21"/>
                <w:lang w:val="uk-UA" w:eastAsia="ru-RU"/>
              </w:rPr>
              <w:t xml:space="preserve">ІІ режим НМУ</w:t>
            </w:r>
            <w:r/>
          </w:p>
        </w:tc>
      </w:tr>
      <w:tr>
        <w:trPr>
          <w:gridAfter w:val="1"/>
          <w:jc w:val="center"/>
          <w:trHeight w:val="510"/>
        </w:trPr>
        <w:tc>
          <w:tcPr>
            <w:tcBorders>
              <w:top w:val="single" w:color="auto" w:sz="4" w:space="0"/>
              <w:left w:val="single" w:color="auto" w:sz="4" w:space="0"/>
              <w:bottom w:val="single" w:color="auto" w:sz="4" w:space="0"/>
              <w:right w:val="single" w:color="auto" w:sz="4" w:space="0"/>
            </w:tcBorders>
            <w:tcW w:w="959" w:type="pct"/>
            <w:vAlign w:val="center"/>
            <w:textDirection w:val="lrTb"/>
            <w:noWrap w:val="false"/>
          </w:tcPr>
          <w:p>
            <w:pPr>
              <w:jc w:val="center"/>
              <w:spacing w:after="0" w:line="240" w:lineRule="auto"/>
              <w:rPr>
                <w:rFonts w:ascii="Times New Roman" w:hAnsi="Times New Roman" w:cs="Times New Roman" w:eastAsia="Times New Roman"/>
                <w:sz w:val="21"/>
                <w:szCs w:val="21"/>
                <w:lang w:val="uk-UA" w:eastAsia="ru-RU"/>
              </w:rPr>
            </w:pPr>
            <w:r>
              <w:rPr>
                <w:rFonts w:ascii="Times New Roman" w:hAnsi="Times New Roman" w:cs="Times New Roman" w:eastAsia="Times New Roman"/>
                <w:sz w:val="21"/>
                <w:szCs w:val="21"/>
                <w:lang w:val="uk-UA" w:eastAsia="ru-RU"/>
              </w:rPr>
              <w:t xml:space="preserve">1.А.4</w:t>
            </w:r>
            <w:r/>
          </w:p>
        </w:tc>
        <w:tc>
          <w:tcPr>
            <w:tcBorders>
              <w:top w:val="single" w:color="auto" w:sz="4" w:space="0"/>
              <w:left w:val="single" w:color="auto" w:sz="4" w:space="0"/>
              <w:bottom w:val="single" w:color="auto" w:sz="4" w:space="0"/>
              <w:right w:val="single" w:color="auto" w:sz="4" w:space="0"/>
            </w:tcBorders>
            <w:tcW w:w="1439" w:type="pct"/>
            <w:vAlign w:val="center"/>
            <w:textDirection w:val="lrTb"/>
            <w:noWrap w:val="false"/>
          </w:tcPr>
          <w:p>
            <w:pPr>
              <w:jc w:val="center"/>
              <w:spacing w:after="0" w:line="240" w:lineRule="auto"/>
              <w:rPr>
                <w:rFonts w:ascii="Times New Roman" w:hAnsi="Times New Roman" w:cs="Arial" w:eastAsia="Times New Roman"/>
                <w:sz w:val="21"/>
                <w:szCs w:val="21"/>
                <w:lang w:val="uk-UA" w:eastAsia="uk-UA"/>
              </w:rPr>
            </w:pPr>
            <w:r>
              <w:rPr>
                <w:rFonts w:ascii="Times New Roman" w:hAnsi="Times New Roman" w:cs="Arial" w:eastAsia="Times New Roman"/>
                <w:sz w:val="21"/>
                <w:szCs w:val="21"/>
                <w:lang w:val="uk-UA" w:eastAsia="uk-UA"/>
              </w:rPr>
              <w:t xml:space="preserve">Комплекс заходів І режиму роботи</w:t>
            </w:r>
            <w:r/>
          </w:p>
        </w:tc>
        <w:tc>
          <w:tcPr>
            <w:tcBorders>
              <w:top w:val="single" w:color="auto" w:sz="4" w:space="0"/>
              <w:left w:val="single" w:color="auto" w:sz="4" w:space="0"/>
              <w:bottom w:val="single" w:color="auto" w:sz="4" w:space="0"/>
              <w:right w:val="single" w:color="auto" w:sz="4" w:space="0"/>
            </w:tcBorders>
            <w:tcW w:w="690" w:type="pct"/>
            <w:vAlign w:val="center"/>
            <w:textDirection w:val="lrTb"/>
            <w:noWrap w:val="false"/>
          </w:tcPr>
          <w:p>
            <w:pPr>
              <w:jc w:val="center"/>
              <w:spacing w:after="0" w:line="240" w:lineRule="auto"/>
              <w:rPr>
                <w:rFonts w:ascii="Times New Roman" w:hAnsi="Times New Roman" w:cs="Arial" w:eastAsia="Times New Roman"/>
                <w:sz w:val="21"/>
                <w:szCs w:val="21"/>
                <w:lang w:val="uk-UA" w:eastAsia="uk-UA"/>
              </w:rPr>
            </w:pPr>
            <w:r>
              <w:rPr>
                <w:rFonts w:ascii="Times New Roman" w:hAnsi="Times New Roman" w:cs="Arial" w:eastAsia="Times New Roman"/>
                <w:sz w:val="21"/>
                <w:szCs w:val="21"/>
                <w:lang w:val="uk-UA" w:eastAsia="uk-UA"/>
              </w:rPr>
              <w:t xml:space="preserve">На період НМУ II режиму</w:t>
            </w:r>
            <w:r/>
          </w:p>
        </w:tc>
        <w:tc>
          <w:tcPr>
            <w:tcBorders>
              <w:top w:val="single" w:color="auto" w:sz="4" w:space="0"/>
              <w:left w:val="single" w:color="auto" w:sz="4" w:space="0"/>
              <w:bottom w:val="single" w:color="auto" w:sz="4" w:space="0"/>
              <w:right w:val="single" w:color="auto" w:sz="4" w:space="0"/>
            </w:tcBorders>
            <w:tcW w:w="598" w:type="pct"/>
            <w:vAlign w:val="center"/>
            <w:textDirection w:val="lrTb"/>
            <w:noWrap w:val="false"/>
          </w:tcPr>
          <w:p>
            <w:pPr>
              <w:ind w:left="-61" w:right="-108"/>
              <w:jc w:val="center"/>
              <w:spacing w:after="0" w:line="240" w:lineRule="auto"/>
              <w:rPr>
                <w:rFonts w:ascii="Times New Roman" w:hAnsi="Times New Roman" w:cs="Arial" w:eastAsia="Times New Roman"/>
                <w:sz w:val="21"/>
                <w:szCs w:val="21"/>
                <w:lang w:val="uk-UA" w:eastAsia="uk-UA"/>
              </w:rPr>
            </w:pPr>
            <w:r>
              <w:rPr>
                <w:rFonts w:ascii="Times New Roman" w:hAnsi="Times New Roman" w:cs="Arial" w:eastAsia="Times New Roman"/>
                <w:sz w:val="21"/>
                <w:szCs w:val="21"/>
                <w:lang w:val="uk-UA" w:eastAsia="uk-UA"/>
              </w:rPr>
              <w:t xml:space="preserve">25, 26, 27</w:t>
            </w:r>
            <w:r/>
          </w:p>
        </w:tc>
        <w:tc>
          <w:tcPr>
            <w:tcBorders>
              <w:top w:val="single" w:color="auto" w:sz="4" w:space="0"/>
              <w:left w:val="single" w:color="auto" w:sz="4" w:space="0"/>
              <w:bottom w:val="single" w:color="auto" w:sz="4" w:space="0"/>
              <w:right w:val="single" w:color="auto" w:sz="4" w:space="0"/>
            </w:tcBorders>
            <w:tcW w:w="551" w:type="pct"/>
            <w:vAlign w:val="center"/>
            <w:textDirection w:val="lrTb"/>
            <w:noWrap w:val="false"/>
          </w:tcPr>
          <w:p>
            <w:pPr>
              <w:ind w:left="-61" w:right="-108"/>
              <w:jc w:val="center"/>
              <w:spacing w:after="0" w:line="240" w:lineRule="auto"/>
              <w:rPr>
                <w:rFonts w:ascii="Times New Roman" w:hAnsi="Times New Roman" w:cs="Arial" w:eastAsia="Times New Roman"/>
                <w:sz w:val="21"/>
                <w:szCs w:val="21"/>
                <w:lang w:val="uk-UA" w:eastAsia="uk-UA"/>
              </w:rPr>
            </w:pPr>
            <w:r>
              <w:rPr>
                <w:rFonts w:ascii="Times New Roman" w:hAnsi="Times New Roman" w:cs="Arial" w:eastAsia="Times New Roman"/>
                <w:sz w:val="21"/>
                <w:szCs w:val="21"/>
                <w:lang w:val="uk-UA" w:eastAsia="uk-UA"/>
              </w:rPr>
              <w:t xml:space="preserve">-</w:t>
            </w:r>
            <w:r/>
          </w:p>
        </w:tc>
        <w:tc>
          <w:tcPr>
            <w:tcBorders>
              <w:top w:val="single" w:color="auto" w:sz="4" w:space="0"/>
              <w:left w:val="single" w:color="auto" w:sz="4" w:space="0"/>
              <w:bottom w:val="single" w:color="auto" w:sz="4" w:space="0"/>
              <w:right w:val="single" w:color="auto" w:sz="4" w:space="0"/>
            </w:tcBorders>
            <w:tcW w:w="748" w:type="pct"/>
            <w:vAlign w:val="center"/>
            <w:textDirection w:val="lrTb"/>
            <w:noWrap w:val="false"/>
          </w:tcPr>
          <w:p>
            <w:pPr>
              <w:jc w:val="center"/>
              <w:spacing w:after="0" w:line="240" w:lineRule="auto"/>
              <w:rPr>
                <w:rFonts w:ascii="Times New Roman" w:hAnsi="Times New Roman" w:cs="Times New Roman" w:eastAsia="Times New Roman"/>
                <w:sz w:val="21"/>
                <w:szCs w:val="21"/>
                <w:lang w:val="uk-UA" w:eastAsia="ru-RU"/>
              </w:rPr>
            </w:pPr>
            <w:r>
              <w:rPr>
                <w:rFonts w:ascii="Times New Roman" w:hAnsi="Times New Roman" w:cs="Times New Roman" w:eastAsia="Times New Roman"/>
                <w:sz w:val="21"/>
                <w:szCs w:val="21"/>
                <w:lang w:val="uk-UA" w:eastAsia="ru-RU"/>
              </w:rPr>
              <w:t xml:space="preserve">-</w:t>
            </w:r>
            <w:r/>
          </w:p>
        </w:tc>
      </w:tr>
      <w:tr>
        <w:trPr>
          <w:gridAfter w:val="1"/>
          <w:jc w:val="center"/>
          <w:trHeight w:val="510"/>
        </w:trPr>
        <w:tc>
          <w:tcPr>
            <w:tcBorders>
              <w:top w:val="single" w:color="auto" w:sz="4" w:space="0"/>
              <w:left w:val="single" w:color="auto" w:sz="4" w:space="0"/>
              <w:bottom w:val="single" w:color="auto" w:sz="4" w:space="0"/>
              <w:right w:val="single" w:color="auto" w:sz="4" w:space="0"/>
            </w:tcBorders>
            <w:tcW w:w="959" w:type="pct"/>
            <w:vAlign w:val="center"/>
            <w:textDirection w:val="lrTb"/>
            <w:noWrap w:val="false"/>
          </w:tcPr>
          <w:p>
            <w:pPr>
              <w:jc w:val="center"/>
              <w:spacing w:after="0" w:line="240" w:lineRule="auto"/>
              <w:rPr>
                <w:rFonts w:ascii="Times New Roman" w:hAnsi="Times New Roman" w:cs="Times New Roman" w:eastAsia="Times New Roman"/>
                <w:sz w:val="21"/>
                <w:szCs w:val="21"/>
                <w:lang w:val="uk-UA" w:eastAsia="ru-RU"/>
              </w:rPr>
            </w:pPr>
            <w:r>
              <w:rPr>
                <w:rFonts w:ascii="Times New Roman" w:hAnsi="Times New Roman" w:cs="Times New Roman" w:eastAsia="Times New Roman"/>
                <w:sz w:val="21"/>
                <w:szCs w:val="21"/>
                <w:lang w:val="uk-UA" w:eastAsia="ru-RU"/>
              </w:rPr>
              <w:t xml:space="preserve">2.D.3.g - Хімічна продукція</w:t>
            </w:r>
            <w:r/>
          </w:p>
        </w:tc>
        <w:tc>
          <w:tcPr>
            <w:tcBorders>
              <w:top w:val="single" w:color="auto" w:sz="4" w:space="0"/>
              <w:left w:val="single" w:color="auto" w:sz="4" w:space="0"/>
              <w:bottom w:val="single" w:color="auto" w:sz="4" w:space="0"/>
              <w:right w:val="single" w:color="auto" w:sz="4" w:space="0"/>
            </w:tcBorders>
            <w:tcW w:w="1439" w:type="pct"/>
            <w:vAlign w:val="center"/>
            <w:textDirection w:val="lrTb"/>
            <w:noWrap w:val="false"/>
          </w:tcPr>
          <w:p>
            <w:pPr>
              <w:jc w:val="center"/>
              <w:spacing w:after="0" w:line="240" w:lineRule="auto"/>
              <w:rPr>
                <w:rFonts w:ascii="Times New Roman" w:hAnsi="Times New Roman" w:cs="Arial" w:eastAsia="Times New Roman"/>
                <w:sz w:val="21"/>
                <w:szCs w:val="21"/>
                <w:lang w:val="uk-UA" w:eastAsia="uk-UA"/>
              </w:rPr>
            </w:pPr>
            <w:r>
              <w:rPr>
                <w:rFonts w:ascii="Times New Roman" w:hAnsi="Times New Roman" w:cs="Times New Roman" w:eastAsia="Times New Roman"/>
                <w:sz w:val="21"/>
                <w:szCs w:val="21"/>
                <w:lang w:val="uk-UA" w:eastAsia="ru-RU"/>
              </w:rPr>
              <w:t xml:space="preserve">В період НМУ забороняється робота дільниці завантаження сировини в міксер</w:t>
            </w:r>
            <w:r/>
          </w:p>
        </w:tc>
        <w:tc>
          <w:tcPr>
            <w:tcBorders>
              <w:top w:val="single" w:color="auto" w:sz="4" w:space="0"/>
              <w:left w:val="single" w:color="auto" w:sz="4" w:space="0"/>
              <w:bottom w:val="single" w:color="auto" w:sz="4" w:space="0"/>
              <w:right w:val="single" w:color="auto" w:sz="4" w:space="0"/>
            </w:tcBorders>
            <w:tcW w:w="690" w:type="pct"/>
            <w:vAlign w:val="center"/>
            <w:textDirection w:val="lrTb"/>
            <w:noWrap w:val="false"/>
          </w:tcPr>
          <w:p>
            <w:pPr>
              <w:jc w:val="center"/>
              <w:spacing w:after="0" w:line="240" w:lineRule="auto"/>
              <w:rPr>
                <w:rFonts w:ascii="Times New Roman" w:hAnsi="Times New Roman" w:cs="Arial" w:eastAsia="Times New Roman"/>
                <w:sz w:val="21"/>
                <w:szCs w:val="21"/>
                <w:lang w:val="uk-UA" w:eastAsia="uk-UA"/>
              </w:rPr>
            </w:pPr>
            <w:r>
              <w:rPr>
                <w:rFonts w:ascii="Times New Roman" w:hAnsi="Times New Roman" w:cs="Arial" w:eastAsia="Times New Roman"/>
                <w:sz w:val="21"/>
                <w:szCs w:val="21"/>
                <w:lang w:val="uk-UA" w:eastAsia="uk-UA"/>
              </w:rPr>
              <w:t xml:space="preserve">На період НМУ II режиму</w:t>
            </w:r>
            <w:r/>
          </w:p>
        </w:tc>
        <w:tc>
          <w:tcPr>
            <w:tcBorders>
              <w:top w:val="single" w:color="auto" w:sz="4" w:space="0"/>
              <w:left w:val="single" w:color="auto" w:sz="4" w:space="0"/>
              <w:bottom w:val="single" w:color="auto" w:sz="4" w:space="0"/>
              <w:right w:val="single" w:color="auto" w:sz="4" w:space="0"/>
            </w:tcBorders>
            <w:tcW w:w="598" w:type="pct"/>
            <w:vAlign w:val="center"/>
            <w:textDirection w:val="lrTb"/>
            <w:noWrap w:val="false"/>
          </w:tcPr>
          <w:p>
            <w:pPr>
              <w:ind w:left="-61" w:right="-108"/>
              <w:jc w:val="center"/>
              <w:spacing w:after="0" w:line="240" w:lineRule="auto"/>
              <w:rPr>
                <w:rFonts w:ascii="Times New Roman" w:hAnsi="Times New Roman" w:cs="Arial" w:eastAsia="Times New Roman"/>
                <w:sz w:val="21"/>
                <w:szCs w:val="21"/>
                <w:lang w:val="uk-UA" w:eastAsia="uk-UA"/>
              </w:rPr>
            </w:pPr>
            <w:r>
              <w:rPr>
                <w:rFonts w:ascii="Times New Roman" w:hAnsi="Times New Roman" w:cs="Arial" w:eastAsia="Times New Roman"/>
                <w:sz w:val="21"/>
                <w:szCs w:val="21"/>
                <w:lang w:val="uk-UA" w:eastAsia="uk-UA"/>
              </w:rPr>
              <w:t xml:space="preserve">6</w:t>
            </w:r>
            <w:r/>
          </w:p>
        </w:tc>
        <w:tc>
          <w:tcPr>
            <w:tcBorders>
              <w:top w:val="single" w:color="auto" w:sz="4" w:space="0"/>
              <w:left w:val="single" w:color="auto" w:sz="4" w:space="0"/>
              <w:bottom w:val="single" w:color="auto" w:sz="4" w:space="0"/>
              <w:right w:val="single" w:color="auto" w:sz="4" w:space="0"/>
            </w:tcBorders>
            <w:tcW w:w="551" w:type="pct"/>
            <w:vAlign w:val="center"/>
            <w:textDirection w:val="lrTb"/>
            <w:noWrap w:val="false"/>
          </w:tcPr>
          <w:p>
            <w:pPr>
              <w:jc w:val="center"/>
              <w:spacing w:after="0" w:line="240" w:lineRule="auto"/>
              <w:rPr>
                <w:rFonts w:ascii="Times New Roman" w:hAnsi="Times New Roman" w:cs="Arial" w:eastAsia="Times New Roman"/>
                <w:sz w:val="21"/>
                <w:szCs w:val="21"/>
                <w:lang w:val="uk-UA" w:eastAsia="uk-UA"/>
              </w:rPr>
            </w:pPr>
            <w:r>
              <w:rPr>
                <w:rFonts w:ascii="Times New Roman" w:hAnsi="Times New Roman" w:cs="Arial" w:eastAsia="Times New Roman"/>
                <w:sz w:val="21"/>
                <w:szCs w:val="21"/>
                <w:lang w:val="uk-UA" w:eastAsia="uk-UA"/>
              </w:rPr>
              <w:t xml:space="preserve">-</w:t>
            </w:r>
            <w:r/>
          </w:p>
        </w:tc>
        <w:tc>
          <w:tcPr>
            <w:tcBorders>
              <w:top w:val="single" w:color="auto" w:sz="4" w:space="0"/>
              <w:left w:val="single" w:color="auto" w:sz="4" w:space="0"/>
              <w:bottom w:val="single" w:color="auto" w:sz="4" w:space="0"/>
              <w:right w:val="single" w:color="auto" w:sz="4" w:space="0"/>
            </w:tcBorders>
            <w:tcW w:w="748" w:type="pct"/>
            <w:vAlign w:val="center"/>
            <w:textDirection w:val="lrTb"/>
            <w:noWrap w:val="false"/>
          </w:tcPr>
          <w:p>
            <w:pPr>
              <w:jc w:val="center"/>
              <w:spacing w:after="0" w:line="240" w:lineRule="auto"/>
              <w:rPr>
                <w:rFonts w:ascii="Times New Roman" w:hAnsi="Times New Roman" w:cs="Arial" w:eastAsia="Times New Roman"/>
                <w:sz w:val="21"/>
                <w:szCs w:val="21"/>
                <w:lang w:val="uk-UA" w:eastAsia="uk-UA"/>
              </w:rPr>
            </w:pPr>
            <w:r>
              <w:rPr>
                <w:rFonts w:ascii="Times New Roman" w:hAnsi="Times New Roman" w:cs="Arial" w:eastAsia="Times New Roman"/>
                <w:sz w:val="21"/>
                <w:szCs w:val="21"/>
                <w:lang w:val="uk-UA" w:eastAsia="uk-UA"/>
              </w:rPr>
              <w:t xml:space="preserve">-</w:t>
            </w:r>
            <w:r/>
          </w:p>
        </w:tc>
      </w:tr>
      <w:tr>
        <w:trPr>
          <w:jc w:val="center"/>
          <w:trHeight w:val="283"/>
        </w:trPr>
        <w:tc>
          <w:tcPr>
            <w:gridSpan w:val="7"/>
            <w:tcBorders>
              <w:top w:val="single" w:color="auto" w:sz="4" w:space="0"/>
              <w:left w:val="single" w:color="auto" w:sz="4" w:space="0"/>
              <w:bottom w:val="single" w:color="auto" w:sz="4" w:space="0"/>
              <w:right w:val="single" w:color="auto" w:sz="4" w:space="0"/>
            </w:tcBorders>
            <w:tcW w:w="5000" w:type="pct"/>
            <w:vAlign w:val="center"/>
            <w:textDirection w:val="lrTb"/>
            <w:noWrap w:val="false"/>
          </w:tcPr>
          <w:p>
            <w:pPr>
              <w:jc w:val="center"/>
              <w:spacing w:after="0" w:line="240" w:lineRule="auto"/>
              <w:rPr>
                <w:rFonts w:ascii="Times New Roman" w:hAnsi="Times New Roman" w:cs="Times New Roman" w:eastAsia="Times New Roman"/>
                <w:b/>
                <w:i/>
                <w:sz w:val="21"/>
                <w:szCs w:val="21"/>
                <w:lang w:val="uk-UA" w:eastAsia="ru-RU"/>
              </w:rPr>
            </w:pPr>
            <w:r>
              <w:rPr>
                <w:rFonts w:ascii="Times New Roman" w:hAnsi="Times New Roman" w:cs="Times New Roman" w:eastAsia="Times New Roman"/>
                <w:b/>
                <w:i/>
                <w:sz w:val="21"/>
                <w:szCs w:val="21"/>
                <w:lang w:val="uk-UA" w:eastAsia="ru-RU"/>
              </w:rPr>
              <w:t xml:space="preserve">ІІІ режим НМУ</w:t>
            </w:r>
            <w:r/>
          </w:p>
        </w:tc>
      </w:tr>
      <w:tr>
        <w:trPr>
          <w:gridAfter w:val="1"/>
          <w:jc w:val="center"/>
          <w:trHeight w:val="510"/>
        </w:trPr>
        <w:tc>
          <w:tcPr>
            <w:tcBorders>
              <w:top w:val="single" w:color="auto" w:sz="4" w:space="0"/>
              <w:left w:val="single" w:color="auto" w:sz="4" w:space="0"/>
              <w:bottom w:val="single" w:color="auto" w:sz="4" w:space="0"/>
              <w:right w:val="single" w:color="auto" w:sz="4" w:space="0"/>
            </w:tcBorders>
            <w:tcW w:w="959" w:type="pct"/>
            <w:vAlign w:val="center"/>
            <w:textDirection w:val="lrTb"/>
            <w:noWrap w:val="false"/>
          </w:tcPr>
          <w:p>
            <w:pPr>
              <w:jc w:val="center"/>
              <w:spacing w:after="0" w:line="240" w:lineRule="auto"/>
              <w:rPr>
                <w:rFonts w:ascii="Times New Roman" w:hAnsi="Times New Roman" w:cs="Times New Roman" w:eastAsia="Times New Roman"/>
                <w:sz w:val="21"/>
                <w:szCs w:val="21"/>
                <w:lang w:val="uk-UA" w:eastAsia="ru-RU"/>
              </w:rPr>
            </w:pPr>
            <w:r>
              <w:rPr>
                <w:rFonts w:ascii="Times New Roman" w:hAnsi="Times New Roman" w:cs="Times New Roman" w:eastAsia="Times New Roman"/>
                <w:sz w:val="21"/>
                <w:szCs w:val="21"/>
                <w:lang w:val="uk-UA" w:eastAsia="ru-RU"/>
              </w:rPr>
              <w:t xml:space="preserve">1.А.4</w:t>
            </w:r>
            <w:r/>
          </w:p>
          <w:p>
            <w:pPr>
              <w:jc w:val="center"/>
              <w:spacing w:after="0" w:line="240" w:lineRule="auto"/>
              <w:rPr>
                <w:rFonts w:ascii="Times New Roman" w:hAnsi="Times New Roman" w:cs="Times New Roman" w:eastAsia="Times New Roman"/>
                <w:sz w:val="21"/>
                <w:szCs w:val="21"/>
                <w:lang w:val="uk-UA" w:eastAsia="ru-RU"/>
              </w:rPr>
            </w:pPr>
            <w:r>
              <w:rPr>
                <w:rFonts w:ascii="Times New Roman" w:hAnsi="Times New Roman" w:cs="Times New Roman" w:eastAsia="Times New Roman"/>
                <w:sz w:val="21"/>
                <w:szCs w:val="21"/>
                <w:lang w:val="uk-UA" w:eastAsia="ru-RU"/>
              </w:rPr>
              <w:t xml:space="preserve">2.D.3.g</w:t>
            </w:r>
            <w:r/>
          </w:p>
        </w:tc>
        <w:tc>
          <w:tcPr>
            <w:tcBorders>
              <w:top w:val="single" w:color="auto" w:sz="4" w:space="0"/>
              <w:left w:val="single" w:color="auto" w:sz="4" w:space="0"/>
              <w:bottom w:val="single" w:color="auto" w:sz="4" w:space="0"/>
              <w:right w:val="single" w:color="auto" w:sz="4" w:space="0"/>
            </w:tcBorders>
            <w:tcW w:w="1439" w:type="pct"/>
            <w:vAlign w:val="center"/>
            <w:textDirection w:val="lrTb"/>
            <w:noWrap w:val="false"/>
          </w:tcPr>
          <w:p>
            <w:pPr>
              <w:jc w:val="center"/>
              <w:spacing w:after="0" w:line="240" w:lineRule="auto"/>
              <w:rPr>
                <w:rFonts w:ascii="Times New Roman" w:hAnsi="Times New Roman" w:cs="Arial" w:eastAsia="Times New Roman"/>
                <w:sz w:val="21"/>
                <w:szCs w:val="21"/>
                <w:lang w:val="uk-UA" w:eastAsia="uk-UA"/>
              </w:rPr>
            </w:pPr>
            <w:r>
              <w:rPr>
                <w:rFonts w:ascii="Times New Roman" w:hAnsi="Times New Roman" w:cs="Arial" w:eastAsia="Times New Roman"/>
                <w:sz w:val="21"/>
                <w:szCs w:val="21"/>
                <w:lang w:val="uk-UA" w:eastAsia="uk-UA"/>
              </w:rPr>
              <w:t xml:space="preserve">Комплекс заходів І режиму роботи</w:t>
            </w:r>
            <w:r/>
          </w:p>
        </w:tc>
        <w:tc>
          <w:tcPr>
            <w:tcBorders>
              <w:top w:val="single" w:color="auto" w:sz="4" w:space="0"/>
              <w:left w:val="single" w:color="auto" w:sz="4" w:space="0"/>
              <w:bottom w:val="single" w:color="auto" w:sz="4" w:space="0"/>
              <w:right w:val="single" w:color="auto" w:sz="4" w:space="0"/>
            </w:tcBorders>
            <w:tcW w:w="690" w:type="pct"/>
            <w:vAlign w:val="center"/>
            <w:textDirection w:val="lrTb"/>
            <w:noWrap w:val="false"/>
          </w:tcPr>
          <w:p>
            <w:pPr>
              <w:jc w:val="center"/>
              <w:spacing w:after="0" w:line="240" w:lineRule="auto"/>
              <w:rPr>
                <w:rFonts w:ascii="Times New Roman" w:hAnsi="Times New Roman" w:cs="Arial" w:eastAsia="Times New Roman"/>
                <w:sz w:val="21"/>
                <w:szCs w:val="21"/>
                <w:lang w:val="uk-UA" w:eastAsia="uk-UA"/>
              </w:rPr>
            </w:pPr>
            <w:r>
              <w:rPr>
                <w:rFonts w:ascii="Times New Roman" w:hAnsi="Times New Roman" w:cs="Arial" w:eastAsia="Times New Roman"/>
                <w:sz w:val="21"/>
                <w:szCs w:val="21"/>
                <w:lang w:val="uk-UA" w:eastAsia="uk-UA"/>
              </w:rPr>
              <w:t xml:space="preserve">На період НМУ ІII режиму</w:t>
            </w:r>
            <w:r/>
          </w:p>
        </w:tc>
        <w:tc>
          <w:tcPr>
            <w:tcBorders>
              <w:top w:val="single" w:color="auto" w:sz="4" w:space="0"/>
              <w:left w:val="single" w:color="auto" w:sz="4" w:space="0"/>
              <w:bottom w:val="single" w:color="auto" w:sz="4" w:space="0"/>
              <w:right w:val="single" w:color="auto" w:sz="4" w:space="0"/>
            </w:tcBorders>
            <w:tcW w:w="598" w:type="pct"/>
            <w:vAlign w:val="center"/>
            <w:textDirection w:val="lrTb"/>
            <w:noWrap w:val="false"/>
          </w:tcPr>
          <w:p>
            <w:pPr>
              <w:ind w:left="-61" w:right="-108"/>
              <w:jc w:val="center"/>
              <w:spacing w:after="0" w:line="240" w:lineRule="auto"/>
              <w:rPr>
                <w:rFonts w:ascii="Times New Roman" w:hAnsi="Times New Roman" w:cs="Arial" w:eastAsia="Times New Roman"/>
                <w:sz w:val="21"/>
                <w:szCs w:val="21"/>
                <w:lang w:val="uk-UA" w:eastAsia="uk-UA"/>
              </w:rPr>
            </w:pPr>
            <w:r>
              <w:rPr>
                <w:rFonts w:ascii="Times New Roman" w:hAnsi="Times New Roman" w:cs="Arial" w:eastAsia="Times New Roman"/>
                <w:sz w:val="21"/>
                <w:szCs w:val="21"/>
                <w:lang w:val="uk-UA" w:eastAsia="uk-UA"/>
              </w:rPr>
              <w:t xml:space="preserve">25, 26, 27</w:t>
            </w:r>
            <w:r/>
          </w:p>
        </w:tc>
        <w:tc>
          <w:tcPr>
            <w:tcBorders>
              <w:top w:val="single" w:color="auto" w:sz="4" w:space="0"/>
              <w:left w:val="single" w:color="auto" w:sz="4" w:space="0"/>
              <w:bottom w:val="single" w:color="auto" w:sz="4" w:space="0"/>
              <w:right w:val="single" w:color="auto" w:sz="4" w:space="0"/>
            </w:tcBorders>
            <w:tcW w:w="551" w:type="pct"/>
            <w:vAlign w:val="center"/>
            <w:textDirection w:val="lrTb"/>
            <w:noWrap w:val="false"/>
          </w:tcPr>
          <w:p>
            <w:pPr>
              <w:ind w:left="-61" w:right="-108"/>
              <w:jc w:val="center"/>
              <w:spacing w:after="0" w:line="240" w:lineRule="auto"/>
              <w:rPr>
                <w:rFonts w:ascii="Times New Roman" w:hAnsi="Times New Roman" w:cs="Arial" w:eastAsia="Times New Roman"/>
                <w:sz w:val="21"/>
                <w:szCs w:val="21"/>
                <w:lang w:val="uk-UA" w:eastAsia="uk-UA"/>
              </w:rPr>
            </w:pPr>
            <w:r>
              <w:rPr>
                <w:rFonts w:ascii="Times New Roman" w:hAnsi="Times New Roman" w:cs="Arial" w:eastAsia="Times New Roman"/>
                <w:sz w:val="21"/>
                <w:szCs w:val="21"/>
                <w:lang w:val="uk-UA" w:eastAsia="uk-UA"/>
              </w:rPr>
              <w:t xml:space="preserve">-</w:t>
            </w:r>
            <w:r/>
          </w:p>
        </w:tc>
        <w:tc>
          <w:tcPr>
            <w:tcBorders>
              <w:top w:val="single" w:color="auto" w:sz="4" w:space="0"/>
              <w:left w:val="single" w:color="auto" w:sz="4" w:space="0"/>
              <w:bottom w:val="single" w:color="auto" w:sz="4" w:space="0"/>
              <w:right w:val="single" w:color="auto" w:sz="4" w:space="0"/>
            </w:tcBorders>
            <w:tcW w:w="748" w:type="pct"/>
            <w:vAlign w:val="center"/>
            <w:textDirection w:val="lrTb"/>
            <w:noWrap w:val="false"/>
          </w:tcPr>
          <w:p>
            <w:pPr>
              <w:jc w:val="center"/>
              <w:spacing w:after="0" w:line="240" w:lineRule="auto"/>
              <w:rPr>
                <w:rFonts w:ascii="Times New Roman" w:hAnsi="Times New Roman" w:cs="Times New Roman" w:eastAsia="Times New Roman"/>
                <w:sz w:val="21"/>
                <w:szCs w:val="21"/>
                <w:lang w:val="uk-UA" w:eastAsia="ru-RU"/>
              </w:rPr>
            </w:pPr>
            <w:r>
              <w:rPr>
                <w:rFonts w:ascii="Times New Roman" w:hAnsi="Times New Roman" w:cs="Times New Roman" w:eastAsia="Times New Roman"/>
                <w:sz w:val="21"/>
                <w:szCs w:val="21"/>
                <w:lang w:val="uk-UA" w:eastAsia="ru-RU"/>
              </w:rPr>
              <w:t xml:space="preserve">-</w:t>
            </w:r>
            <w:r/>
          </w:p>
        </w:tc>
      </w:tr>
      <w:tr>
        <w:trPr>
          <w:gridAfter w:val="1"/>
          <w:jc w:val="center"/>
          <w:trHeight w:val="510"/>
        </w:trPr>
        <w:tc>
          <w:tcPr>
            <w:tcBorders>
              <w:top w:val="single" w:color="auto" w:sz="4" w:space="0"/>
              <w:left w:val="single" w:color="auto" w:sz="4" w:space="0"/>
              <w:bottom w:val="single" w:color="auto" w:sz="4" w:space="0"/>
              <w:right w:val="single" w:color="auto" w:sz="4" w:space="0"/>
            </w:tcBorders>
            <w:tcW w:w="959" w:type="pct"/>
            <w:vAlign w:val="center"/>
            <w:textDirection w:val="lrTb"/>
            <w:noWrap w:val="false"/>
          </w:tcPr>
          <w:p>
            <w:pPr>
              <w:jc w:val="center"/>
              <w:spacing w:after="0" w:line="240" w:lineRule="auto"/>
              <w:rPr>
                <w:rFonts w:ascii="Times New Roman" w:hAnsi="Times New Roman" w:cs="Times New Roman" w:eastAsia="Times New Roman"/>
                <w:sz w:val="21"/>
                <w:szCs w:val="21"/>
                <w:lang w:val="uk-UA" w:eastAsia="ru-RU"/>
              </w:rPr>
            </w:pPr>
            <w:r>
              <w:rPr>
                <w:rFonts w:ascii="Times New Roman" w:hAnsi="Times New Roman" w:cs="Times New Roman" w:eastAsia="Times New Roman"/>
                <w:sz w:val="21"/>
                <w:szCs w:val="21"/>
                <w:lang w:val="uk-UA" w:eastAsia="ru-RU"/>
              </w:rPr>
              <w:t xml:space="preserve">1.А.4</w:t>
            </w:r>
            <w:r/>
          </w:p>
          <w:p>
            <w:pPr>
              <w:jc w:val="center"/>
              <w:spacing w:after="0" w:line="240" w:lineRule="auto"/>
              <w:rPr>
                <w:rFonts w:ascii="Times New Roman" w:hAnsi="Times New Roman" w:cs="Times New Roman" w:eastAsia="Times New Roman"/>
                <w:sz w:val="21"/>
                <w:szCs w:val="21"/>
                <w:lang w:val="uk-UA" w:eastAsia="ru-RU"/>
              </w:rPr>
            </w:pPr>
            <w:r>
              <w:rPr>
                <w:rFonts w:ascii="Times New Roman" w:hAnsi="Times New Roman" w:cs="Times New Roman" w:eastAsia="Times New Roman"/>
                <w:sz w:val="21"/>
                <w:szCs w:val="21"/>
                <w:lang w:val="uk-UA" w:eastAsia="ru-RU"/>
              </w:rPr>
              <w:t xml:space="preserve">2.D.3.g</w:t>
            </w:r>
            <w:r/>
          </w:p>
        </w:tc>
        <w:tc>
          <w:tcPr>
            <w:tcBorders>
              <w:top w:val="single" w:color="auto" w:sz="4" w:space="0"/>
              <w:left w:val="single" w:color="auto" w:sz="4" w:space="0"/>
              <w:bottom w:val="single" w:color="auto" w:sz="4" w:space="0"/>
              <w:right w:val="single" w:color="auto" w:sz="4" w:space="0"/>
            </w:tcBorders>
            <w:tcW w:w="1439" w:type="pct"/>
            <w:vAlign w:val="center"/>
            <w:textDirection w:val="lrTb"/>
            <w:noWrap w:val="false"/>
          </w:tcPr>
          <w:p>
            <w:pPr>
              <w:jc w:val="center"/>
              <w:spacing w:after="0" w:line="240" w:lineRule="auto"/>
              <w:rPr>
                <w:rFonts w:ascii="Times New Roman" w:hAnsi="Times New Roman" w:cs="Arial" w:eastAsia="Times New Roman"/>
                <w:sz w:val="21"/>
                <w:szCs w:val="21"/>
                <w:lang w:val="uk-UA" w:eastAsia="uk-UA"/>
              </w:rPr>
            </w:pPr>
            <w:r>
              <w:rPr>
                <w:rFonts w:ascii="Times New Roman" w:hAnsi="Times New Roman" w:cs="Arial" w:eastAsia="Times New Roman"/>
                <w:sz w:val="21"/>
                <w:szCs w:val="21"/>
                <w:lang w:val="uk-UA" w:eastAsia="uk-UA"/>
              </w:rPr>
              <w:t xml:space="preserve">Комплекс заходів ІІ режиму роботи</w:t>
            </w:r>
            <w:r/>
          </w:p>
        </w:tc>
        <w:tc>
          <w:tcPr>
            <w:tcBorders>
              <w:top w:val="single" w:color="auto" w:sz="4" w:space="0"/>
              <w:left w:val="single" w:color="auto" w:sz="4" w:space="0"/>
              <w:bottom w:val="single" w:color="auto" w:sz="4" w:space="0"/>
              <w:right w:val="single" w:color="auto" w:sz="4" w:space="0"/>
            </w:tcBorders>
            <w:tcW w:w="690" w:type="pct"/>
            <w:vAlign w:val="center"/>
            <w:textDirection w:val="lrTb"/>
            <w:noWrap w:val="false"/>
          </w:tcPr>
          <w:p>
            <w:pPr>
              <w:jc w:val="center"/>
              <w:spacing w:after="0" w:line="240" w:lineRule="auto"/>
              <w:rPr>
                <w:rFonts w:ascii="Times New Roman" w:hAnsi="Times New Roman" w:cs="Arial" w:eastAsia="Times New Roman"/>
                <w:sz w:val="21"/>
                <w:szCs w:val="21"/>
                <w:lang w:val="uk-UA" w:eastAsia="uk-UA"/>
              </w:rPr>
            </w:pPr>
            <w:r>
              <w:rPr>
                <w:rFonts w:ascii="Times New Roman" w:hAnsi="Times New Roman" w:cs="Arial" w:eastAsia="Times New Roman"/>
                <w:sz w:val="21"/>
                <w:szCs w:val="21"/>
                <w:lang w:val="uk-UA" w:eastAsia="uk-UA"/>
              </w:rPr>
              <w:t xml:space="preserve">На період НМУ ІII режиму</w:t>
            </w:r>
            <w:r/>
          </w:p>
        </w:tc>
        <w:tc>
          <w:tcPr>
            <w:tcBorders>
              <w:top w:val="single" w:color="auto" w:sz="4" w:space="0"/>
              <w:left w:val="single" w:color="auto" w:sz="4" w:space="0"/>
              <w:bottom w:val="single" w:color="auto" w:sz="4" w:space="0"/>
              <w:right w:val="single" w:color="auto" w:sz="4" w:space="0"/>
            </w:tcBorders>
            <w:tcW w:w="598" w:type="pct"/>
            <w:vAlign w:val="center"/>
            <w:textDirection w:val="lrTb"/>
            <w:noWrap w:val="false"/>
          </w:tcPr>
          <w:p>
            <w:pPr>
              <w:ind w:left="-61" w:right="-108"/>
              <w:jc w:val="center"/>
              <w:spacing w:after="0" w:line="240" w:lineRule="auto"/>
              <w:rPr>
                <w:rFonts w:ascii="Times New Roman" w:hAnsi="Times New Roman" w:cs="Arial" w:eastAsia="Times New Roman"/>
                <w:sz w:val="21"/>
                <w:szCs w:val="21"/>
                <w:lang w:val="uk-UA" w:eastAsia="uk-UA"/>
              </w:rPr>
            </w:pPr>
            <w:r>
              <w:rPr>
                <w:rFonts w:ascii="Times New Roman" w:hAnsi="Times New Roman" w:cs="Arial" w:eastAsia="Times New Roman"/>
                <w:sz w:val="21"/>
                <w:szCs w:val="21"/>
                <w:lang w:val="uk-UA" w:eastAsia="uk-UA"/>
              </w:rPr>
              <w:t xml:space="preserve">6, 25, 26, 27</w:t>
            </w:r>
            <w:r/>
          </w:p>
        </w:tc>
        <w:tc>
          <w:tcPr>
            <w:tcBorders>
              <w:top w:val="single" w:color="auto" w:sz="4" w:space="0"/>
              <w:left w:val="single" w:color="auto" w:sz="4" w:space="0"/>
              <w:bottom w:val="single" w:color="auto" w:sz="4" w:space="0"/>
              <w:right w:val="single" w:color="auto" w:sz="4" w:space="0"/>
            </w:tcBorders>
            <w:tcW w:w="551" w:type="pct"/>
            <w:vAlign w:val="center"/>
            <w:textDirection w:val="lrTb"/>
            <w:noWrap w:val="false"/>
          </w:tcPr>
          <w:p>
            <w:pPr>
              <w:ind w:left="-61" w:right="-108"/>
              <w:jc w:val="center"/>
              <w:spacing w:after="0" w:line="240" w:lineRule="auto"/>
              <w:rPr>
                <w:rFonts w:ascii="Times New Roman" w:hAnsi="Times New Roman" w:cs="Arial" w:eastAsia="Times New Roman"/>
                <w:sz w:val="21"/>
                <w:szCs w:val="21"/>
                <w:lang w:val="uk-UA" w:eastAsia="uk-UA"/>
              </w:rPr>
            </w:pPr>
            <w:r>
              <w:rPr>
                <w:rFonts w:ascii="Times New Roman" w:hAnsi="Times New Roman" w:cs="Arial" w:eastAsia="Times New Roman"/>
                <w:sz w:val="21"/>
                <w:szCs w:val="21"/>
                <w:lang w:val="uk-UA" w:eastAsia="uk-UA"/>
              </w:rPr>
              <w:t xml:space="preserve">-</w:t>
            </w:r>
            <w:r/>
          </w:p>
        </w:tc>
        <w:tc>
          <w:tcPr>
            <w:tcBorders>
              <w:top w:val="single" w:color="auto" w:sz="4" w:space="0"/>
              <w:left w:val="single" w:color="auto" w:sz="4" w:space="0"/>
              <w:bottom w:val="single" w:color="auto" w:sz="4" w:space="0"/>
              <w:right w:val="single" w:color="auto" w:sz="4" w:space="0"/>
            </w:tcBorders>
            <w:tcW w:w="748" w:type="pct"/>
            <w:vAlign w:val="center"/>
            <w:textDirection w:val="lrTb"/>
            <w:noWrap w:val="false"/>
          </w:tcPr>
          <w:p>
            <w:pPr>
              <w:jc w:val="center"/>
              <w:spacing w:after="0" w:line="240" w:lineRule="auto"/>
              <w:rPr>
                <w:rFonts w:ascii="Times New Roman" w:hAnsi="Times New Roman" w:cs="Times New Roman" w:eastAsia="Times New Roman"/>
                <w:sz w:val="21"/>
                <w:szCs w:val="21"/>
                <w:lang w:val="uk-UA" w:eastAsia="ru-RU"/>
              </w:rPr>
            </w:pPr>
            <w:r>
              <w:rPr>
                <w:rFonts w:ascii="Times New Roman" w:hAnsi="Times New Roman" w:cs="Times New Roman" w:eastAsia="Times New Roman"/>
                <w:sz w:val="21"/>
                <w:szCs w:val="21"/>
                <w:lang w:val="uk-UA" w:eastAsia="ru-RU"/>
              </w:rPr>
              <w:t xml:space="preserve">-</w:t>
            </w:r>
            <w:r/>
          </w:p>
        </w:tc>
      </w:tr>
      <w:tr>
        <w:trPr>
          <w:gridAfter w:val="1"/>
          <w:jc w:val="center"/>
          <w:trHeight w:val="510"/>
        </w:trPr>
        <w:tc>
          <w:tcPr>
            <w:tcBorders>
              <w:top w:val="single" w:color="auto" w:sz="4" w:space="0"/>
              <w:left w:val="single" w:color="auto" w:sz="4" w:space="0"/>
              <w:bottom w:val="single" w:color="auto" w:sz="4" w:space="0"/>
              <w:right w:val="single" w:color="auto" w:sz="4" w:space="0"/>
            </w:tcBorders>
            <w:tcW w:w="959" w:type="pct"/>
            <w:vAlign w:val="center"/>
            <w:textDirection w:val="lrTb"/>
            <w:noWrap w:val="false"/>
          </w:tcPr>
          <w:p>
            <w:pPr>
              <w:jc w:val="center"/>
              <w:spacing w:after="0" w:line="240" w:lineRule="auto"/>
              <w:rPr>
                <w:rFonts w:ascii="Times New Roman" w:hAnsi="Times New Roman" w:cs="Times New Roman" w:eastAsia="Times New Roman"/>
                <w:sz w:val="21"/>
                <w:szCs w:val="21"/>
                <w:lang w:val="uk-UA" w:eastAsia="ru-RU"/>
              </w:rPr>
            </w:pPr>
            <w:r>
              <w:rPr>
                <w:rFonts w:ascii="Times New Roman" w:hAnsi="Times New Roman" w:cs="Times New Roman" w:eastAsia="Times New Roman"/>
                <w:sz w:val="21"/>
                <w:szCs w:val="21"/>
                <w:lang w:val="uk-UA" w:eastAsia="ru-RU"/>
              </w:rPr>
              <w:t xml:space="preserve">1.А.4 - мале спалювання</w:t>
            </w:r>
            <w:r/>
          </w:p>
        </w:tc>
        <w:tc>
          <w:tcPr>
            <w:tcBorders>
              <w:top w:val="single" w:color="auto" w:sz="4" w:space="0"/>
              <w:left w:val="single" w:color="auto" w:sz="4" w:space="0"/>
              <w:bottom w:val="single" w:color="auto" w:sz="4" w:space="0"/>
              <w:right w:val="single" w:color="auto" w:sz="4" w:space="0"/>
            </w:tcBorders>
            <w:tcW w:w="1439" w:type="pct"/>
            <w:vAlign w:val="center"/>
            <w:textDirection w:val="lrTb"/>
            <w:noWrap w:val="false"/>
          </w:tcPr>
          <w:p>
            <w:pPr>
              <w:jc w:val="center"/>
              <w:spacing w:after="0" w:line="240" w:lineRule="auto"/>
              <w:rPr>
                <w:rFonts w:ascii="Times New Roman" w:hAnsi="Times New Roman" w:cs="Arial" w:eastAsia="Times New Roman"/>
                <w:sz w:val="21"/>
                <w:szCs w:val="21"/>
                <w:lang w:val="uk-UA" w:eastAsia="uk-UA"/>
              </w:rPr>
            </w:pPr>
            <w:r>
              <w:rPr>
                <w:rFonts w:ascii="Times New Roman" w:hAnsi="Times New Roman" w:cs="Arial" w:eastAsia="Times New Roman"/>
                <w:sz w:val="21"/>
                <w:szCs w:val="21"/>
                <w:lang w:val="uk-UA" w:eastAsia="uk-UA"/>
              </w:rPr>
              <w:t xml:space="preserve">Знизити споживання палива на 0% від максимальних проектних значень</w:t>
            </w:r>
            <w:r/>
          </w:p>
        </w:tc>
        <w:tc>
          <w:tcPr>
            <w:tcBorders>
              <w:top w:val="single" w:color="auto" w:sz="4" w:space="0"/>
              <w:left w:val="single" w:color="auto" w:sz="4" w:space="0"/>
              <w:bottom w:val="single" w:color="auto" w:sz="4" w:space="0"/>
              <w:right w:val="single" w:color="auto" w:sz="4" w:space="0"/>
            </w:tcBorders>
            <w:tcW w:w="690" w:type="pct"/>
            <w:vAlign w:val="center"/>
            <w:textDirection w:val="lrTb"/>
            <w:noWrap w:val="false"/>
          </w:tcPr>
          <w:p>
            <w:pPr>
              <w:jc w:val="center"/>
              <w:spacing w:after="0" w:line="240" w:lineRule="auto"/>
              <w:rPr>
                <w:rFonts w:ascii="Times New Roman" w:hAnsi="Times New Roman" w:cs="Arial" w:eastAsia="Times New Roman"/>
                <w:sz w:val="21"/>
                <w:szCs w:val="21"/>
                <w:lang w:val="uk-UA" w:eastAsia="uk-UA"/>
              </w:rPr>
            </w:pPr>
            <w:r>
              <w:rPr>
                <w:rFonts w:ascii="Times New Roman" w:hAnsi="Times New Roman" w:cs="Arial" w:eastAsia="Times New Roman"/>
                <w:sz w:val="21"/>
                <w:szCs w:val="21"/>
                <w:lang w:val="uk-UA" w:eastAsia="uk-UA"/>
              </w:rPr>
              <w:t xml:space="preserve">На період НМУ IІI режиму</w:t>
            </w:r>
            <w:r/>
          </w:p>
        </w:tc>
        <w:tc>
          <w:tcPr>
            <w:tcBorders>
              <w:top w:val="single" w:color="auto" w:sz="4" w:space="0"/>
              <w:left w:val="single" w:color="auto" w:sz="4" w:space="0"/>
              <w:bottom w:val="single" w:color="auto" w:sz="4" w:space="0"/>
              <w:right w:val="single" w:color="auto" w:sz="4" w:space="0"/>
            </w:tcBorders>
            <w:tcW w:w="598" w:type="pct"/>
            <w:vAlign w:val="center"/>
            <w:textDirection w:val="lrTb"/>
            <w:noWrap w:val="false"/>
          </w:tcPr>
          <w:p>
            <w:pPr>
              <w:ind w:left="-61" w:right="-108"/>
              <w:jc w:val="center"/>
              <w:spacing w:after="0" w:line="240" w:lineRule="auto"/>
              <w:rPr>
                <w:rFonts w:ascii="Times New Roman" w:hAnsi="Times New Roman" w:cs="Arial" w:eastAsia="Times New Roman"/>
                <w:sz w:val="21"/>
                <w:szCs w:val="21"/>
                <w:lang w:val="uk-UA" w:eastAsia="uk-UA"/>
              </w:rPr>
            </w:pPr>
            <w:r>
              <w:rPr>
                <w:rFonts w:ascii="Times New Roman" w:hAnsi="Times New Roman" w:cs="Arial" w:eastAsia="Times New Roman"/>
                <w:sz w:val="21"/>
                <w:szCs w:val="21"/>
                <w:lang w:val="uk-UA" w:eastAsia="uk-UA"/>
              </w:rPr>
              <w:t xml:space="preserve">25, 26, 27</w:t>
            </w:r>
            <w:r/>
          </w:p>
        </w:tc>
        <w:tc>
          <w:tcPr>
            <w:tcBorders>
              <w:top w:val="single" w:color="auto" w:sz="4" w:space="0"/>
              <w:left w:val="single" w:color="auto" w:sz="4" w:space="0"/>
              <w:bottom w:val="single" w:color="auto" w:sz="4" w:space="0"/>
              <w:right w:val="single" w:color="auto" w:sz="4" w:space="0"/>
            </w:tcBorders>
            <w:tcW w:w="551" w:type="pct"/>
            <w:vAlign w:val="center"/>
            <w:textDirection w:val="lrTb"/>
            <w:noWrap w:val="false"/>
          </w:tcPr>
          <w:p>
            <w:pPr>
              <w:jc w:val="center"/>
              <w:spacing w:after="0" w:line="240" w:lineRule="auto"/>
              <w:rPr>
                <w:rFonts w:ascii="Times New Roman" w:hAnsi="Times New Roman" w:cs="Arial" w:eastAsia="Times New Roman"/>
                <w:sz w:val="21"/>
                <w:szCs w:val="21"/>
                <w:lang w:val="uk-UA" w:eastAsia="uk-UA"/>
              </w:rPr>
            </w:pPr>
            <w:r>
              <w:rPr>
                <w:rFonts w:ascii="Times New Roman" w:hAnsi="Times New Roman" w:cs="Arial" w:eastAsia="Times New Roman"/>
                <w:sz w:val="21"/>
                <w:szCs w:val="21"/>
                <w:lang w:val="uk-UA" w:eastAsia="uk-UA"/>
              </w:rPr>
              <w:t xml:space="preserve">-</w:t>
            </w:r>
            <w:r/>
          </w:p>
        </w:tc>
        <w:tc>
          <w:tcPr>
            <w:tcBorders>
              <w:top w:val="single" w:color="auto" w:sz="4" w:space="0"/>
              <w:left w:val="single" w:color="auto" w:sz="4" w:space="0"/>
              <w:bottom w:val="single" w:color="auto" w:sz="4" w:space="0"/>
              <w:right w:val="single" w:color="auto" w:sz="4" w:space="0"/>
            </w:tcBorders>
            <w:tcW w:w="748" w:type="pct"/>
            <w:vAlign w:val="center"/>
            <w:textDirection w:val="lrTb"/>
            <w:noWrap w:val="false"/>
          </w:tcPr>
          <w:p>
            <w:pPr>
              <w:jc w:val="center"/>
              <w:spacing w:after="0" w:line="240" w:lineRule="auto"/>
              <w:rPr>
                <w:rFonts w:ascii="Times New Roman" w:hAnsi="Times New Roman" w:cs="Arial" w:eastAsia="Times New Roman"/>
                <w:sz w:val="21"/>
                <w:szCs w:val="21"/>
                <w:lang w:val="uk-UA" w:eastAsia="uk-UA"/>
              </w:rPr>
            </w:pPr>
            <w:r>
              <w:rPr>
                <w:rFonts w:ascii="Times New Roman" w:hAnsi="Times New Roman" w:cs="Arial" w:eastAsia="Times New Roman"/>
                <w:sz w:val="21"/>
                <w:szCs w:val="21"/>
                <w:lang w:val="uk-UA" w:eastAsia="uk-UA"/>
              </w:rPr>
              <w:t xml:space="preserve">-</w:t>
            </w:r>
            <w:r/>
          </w:p>
        </w:tc>
      </w:tr>
      <w:tr>
        <w:trPr>
          <w:gridAfter w:val="1"/>
          <w:jc w:val="center"/>
          <w:trHeight w:val="510"/>
        </w:trPr>
        <w:tc>
          <w:tcPr>
            <w:tcBorders>
              <w:top w:val="single" w:color="auto" w:sz="4" w:space="0"/>
              <w:left w:val="single" w:color="auto" w:sz="4" w:space="0"/>
              <w:bottom w:val="single" w:color="auto" w:sz="4" w:space="0"/>
              <w:right w:val="single" w:color="auto" w:sz="4" w:space="0"/>
            </w:tcBorders>
            <w:tcW w:w="959" w:type="pct"/>
            <w:vAlign w:val="center"/>
            <w:textDirection w:val="lrTb"/>
            <w:noWrap w:val="false"/>
          </w:tcPr>
          <w:p>
            <w:pPr>
              <w:jc w:val="center"/>
              <w:spacing w:after="0" w:line="240" w:lineRule="auto"/>
              <w:rPr>
                <w:rFonts w:ascii="Times New Roman" w:hAnsi="Times New Roman" w:cs="Times New Roman" w:eastAsia="Times New Roman"/>
                <w:sz w:val="21"/>
                <w:szCs w:val="21"/>
                <w:lang w:val="uk-UA" w:eastAsia="ru-RU"/>
              </w:rPr>
            </w:pPr>
            <w:r>
              <w:rPr>
                <w:rFonts w:ascii="Times New Roman" w:hAnsi="Times New Roman" w:cs="Times New Roman" w:eastAsia="Times New Roman"/>
                <w:sz w:val="21"/>
                <w:szCs w:val="21"/>
                <w:lang w:val="uk-UA" w:eastAsia="ru-RU"/>
              </w:rPr>
              <w:t xml:space="preserve">2.D.3.g </w:t>
            </w:r>
            <w:r/>
          </w:p>
        </w:tc>
        <w:tc>
          <w:tcPr>
            <w:tcBorders>
              <w:top w:val="single" w:color="auto" w:sz="4" w:space="0"/>
              <w:left w:val="single" w:color="auto" w:sz="4" w:space="0"/>
              <w:bottom w:val="single" w:color="auto" w:sz="4" w:space="0"/>
              <w:right w:val="single" w:color="auto" w:sz="4" w:space="0"/>
            </w:tcBorders>
            <w:tcW w:w="1439" w:type="pct"/>
            <w:vAlign w:val="center"/>
            <w:textDirection w:val="lrTb"/>
            <w:noWrap w:val="false"/>
          </w:tcPr>
          <w:p>
            <w:pPr>
              <w:jc w:val="center"/>
              <w:spacing w:after="0" w:line="240" w:lineRule="auto"/>
              <w:rPr>
                <w:rFonts w:ascii="Times New Roman" w:hAnsi="Times New Roman" w:cs="Arial" w:eastAsia="Times New Roman"/>
                <w:sz w:val="21"/>
                <w:szCs w:val="21"/>
                <w:lang w:val="uk-UA" w:eastAsia="uk-UA"/>
              </w:rPr>
            </w:pPr>
            <w:r>
              <w:rPr>
                <w:rFonts w:ascii="Times New Roman" w:hAnsi="Times New Roman" w:cs="Times New Roman" w:eastAsia="Times New Roman"/>
                <w:sz w:val="21"/>
                <w:szCs w:val="21"/>
                <w:lang w:val="uk-UA" w:eastAsia="ru-RU"/>
              </w:rPr>
              <w:t xml:space="preserve">В період НМУ забороняється виробництво та фасування фарб та лаків</w:t>
            </w:r>
            <w:r/>
          </w:p>
        </w:tc>
        <w:tc>
          <w:tcPr>
            <w:tcBorders>
              <w:top w:val="single" w:color="auto" w:sz="4" w:space="0"/>
              <w:left w:val="single" w:color="auto" w:sz="4" w:space="0"/>
              <w:bottom w:val="single" w:color="auto" w:sz="4" w:space="0"/>
              <w:right w:val="single" w:color="auto" w:sz="4" w:space="0"/>
            </w:tcBorders>
            <w:tcW w:w="690" w:type="pct"/>
            <w:vAlign w:val="center"/>
            <w:textDirection w:val="lrTb"/>
            <w:noWrap w:val="false"/>
          </w:tcPr>
          <w:p>
            <w:pPr>
              <w:jc w:val="center"/>
              <w:spacing w:after="0" w:line="240" w:lineRule="auto"/>
              <w:rPr>
                <w:rFonts w:ascii="Times New Roman" w:hAnsi="Times New Roman" w:cs="Arial" w:eastAsia="Times New Roman"/>
                <w:sz w:val="21"/>
                <w:szCs w:val="21"/>
                <w:lang w:val="uk-UA" w:eastAsia="uk-UA"/>
              </w:rPr>
            </w:pPr>
            <w:r>
              <w:rPr>
                <w:rFonts w:ascii="Times New Roman" w:hAnsi="Times New Roman" w:cs="Arial" w:eastAsia="Times New Roman"/>
                <w:sz w:val="21"/>
                <w:szCs w:val="21"/>
                <w:lang w:val="uk-UA" w:eastAsia="uk-UA"/>
              </w:rPr>
              <w:t xml:space="preserve">На період НМУ IІІ режиму</w:t>
            </w:r>
            <w:r/>
          </w:p>
        </w:tc>
        <w:tc>
          <w:tcPr>
            <w:tcBorders>
              <w:top w:val="single" w:color="auto" w:sz="4" w:space="0"/>
              <w:left w:val="single" w:color="auto" w:sz="4" w:space="0"/>
              <w:bottom w:val="single" w:color="auto" w:sz="4" w:space="0"/>
              <w:right w:val="single" w:color="auto" w:sz="4" w:space="0"/>
            </w:tcBorders>
            <w:tcW w:w="598" w:type="pct"/>
            <w:vAlign w:val="center"/>
            <w:textDirection w:val="lrTb"/>
            <w:noWrap w:val="false"/>
          </w:tcPr>
          <w:p>
            <w:pPr>
              <w:ind w:left="-61" w:right="-108"/>
              <w:jc w:val="center"/>
              <w:spacing w:after="0" w:line="240" w:lineRule="auto"/>
              <w:rPr>
                <w:rFonts w:ascii="Times New Roman" w:hAnsi="Times New Roman" w:cs="Arial" w:eastAsia="Times New Roman"/>
                <w:sz w:val="21"/>
                <w:szCs w:val="21"/>
                <w:lang w:val="uk-UA" w:eastAsia="uk-UA"/>
              </w:rPr>
            </w:pPr>
            <w:r>
              <w:rPr>
                <w:rFonts w:ascii="Times New Roman" w:hAnsi="Times New Roman" w:cs="Arial" w:eastAsia="Times New Roman"/>
                <w:sz w:val="21"/>
                <w:szCs w:val="21"/>
                <w:lang w:val="uk-UA" w:eastAsia="uk-UA"/>
              </w:rPr>
              <w:t xml:space="preserve">1-8, 10-13, 17-21, 28</w:t>
            </w:r>
            <w:r/>
          </w:p>
        </w:tc>
        <w:tc>
          <w:tcPr>
            <w:tcBorders>
              <w:top w:val="single" w:color="auto" w:sz="4" w:space="0"/>
              <w:left w:val="single" w:color="auto" w:sz="4" w:space="0"/>
              <w:bottom w:val="single" w:color="auto" w:sz="4" w:space="0"/>
              <w:right w:val="single" w:color="auto" w:sz="4" w:space="0"/>
            </w:tcBorders>
            <w:tcW w:w="551" w:type="pct"/>
            <w:vAlign w:val="center"/>
            <w:textDirection w:val="lrTb"/>
            <w:noWrap w:val="false"/>
          </w:tcPr>
          <w:p>
            <w:pPr>
              <w:jc w:val="center"/>
              <w:spacing w:after="0" w:line="240" w:lineRule="auto"/>
              <w:rPr>
                <w:rFonts w:ascii="Times New Roman" w:hAnsi="Times New Roman" w:cs="Arial" w:eastAsia="Times New Roman"/>
                <w:sz w:val="21"/>
                <w:szCs w:val="21"/>
                <w:lang w:val="uk-UA" w:eastAsia="uk-UA"/>
              </w:rPr>
            </w:pPr>
            <w:r>
              <w:rPr>
                <w:rFonts w:ascii="Times New Roman" w:hAnsi="Times New Roman" w:cs="Arial" w:eastAsia="Times New Roman"/>
                <w:sz w:val="21"/>
                <w:szCs w:val="21"/>
                <w:lang w:val="uk-UA" w:eastAsia="uk-UA"/>
              </w:rPr>
              <w:t xml:space="preserve">-</w:t>
            </w:r>
            <w:r/>
          </w:p>
        </w:tc>
        <w:tc>
          <w:tcPr>
            <w:tcBorders>
              <w:top w:val="single" w:color="auto" w:sz="4" w:space="0"/>
              <w:left w:val="single" w:color="auto" w:sz="4" w:space="0"/>
              <w:bottom w:val="single" w:color="auto" w:sz="4" w:space="0"/>
              <w:right w:val="single" w:color="auto" w:sz="4" w:space="0"/>
            </w:tcBorders>
            <w:tcW w:w="748" w:type="pct"/>
            <w:vAlign w:val="center"/>
            <w:textDirection w:val="lrTb"/>
            <w:noWrap w:val="false"/>
          </w:tcPr>
          <w:p>
            <w:pPr>
              <w:jc w:val="center"/>
              <w:spacing w:after="0" w:line="240" w:lineRule="auto"/>
              <w:rPr>
                <w:rFonts w:ascii="Times New Roman" w:hAnsi="Times New Roman" w:cs="Arial" w:eastAsia="Times New Roman"/>
                <w:sz w:val="21"/>
                <w:szCs w:val="21"/>
                <w:lang w:val="uk-UA" w:eastAsia="uk-UA"/>
              </w:rPr>
            </w:pPr>
            <w:r>
              <w:rPr>
                <w:rFonts w:ascii="Times New Roman" w:hAnsi="Times New Roman" w:cs="Arial" w:eastAsia="Times New Roman"/>
                <w:sz w:val="21"/>
                <w:szCs w:val="21"/>
                <w:lang w:val="uk-UA" w:eastAsia="uk-UA"/>
              </w:rPr>
              <w:t xml:space="preserve">-</w:t>
            </w:r>
            <w:r/>
          </w:p>
        </w:tc>
      </w:tr>
    </w:tbl>
    <w:p>
      <w:pPr>
        <w:spacing w:after="0" w:line="240" w:lineRule="auto"/>
        <w:rPr>
          <w:rFonts w:ascii="Times New Roman" w:hAnsi="Times New Roman" w:cs="Times New Roman" w:eastAsia="Calibri"/>
          <w:i/>
          <w:iCs/>
          <w:sz w:val="20"/>
          <w:szCs w:val="20"/>
          <w:lang w:val="uk-UA"/>
        </w:rPr>
      </w:pPr>
      <w:r>
        <w:rPr>
          <w:rFonts w:ascii="Times New Roman" w:hAnsi="Times New Roman" w:cs="Times New Roman" w:eastAsia="Calibri"/>
          <w:i/>
          <w:iCs/>
          <w:sz w:val="20"/>
          <w:szCs w:val="20"/>
          <w:lang w:val="uk-UA"/>
        </w:rPr>
      </w:r>
      <w:r/>
    </w:p>
    <w:p>
      <w:pPr>
        <w:ind w:firstLine="708"/>
        <w:jc w:val="both"/>
        <w:spacing w:after="0" w:line="276" w:lineRule="auto"/>
        <w:widowControl w:val="off"/>
        <w:rPr>
          <w:rFonts w:ascii="Times New Roman" w:hAnsi="Times New Roman" w:cs="Times New Roman" w:eastAsia="Times New Roman"/>
          <w:bCs/>
          <w:sz w:val="24"/>
          <w:szCs w:val="24"/>
          <w:u w:val="single"/>
          <w:lang w:val="uk-UA" w:eastAsia="ru-RU"/>
        </w:rPr>
      </w:pPr>
      <w:r>
        <w:rPr>
          <w:rFonts w:ascii="Times New Roman" w:hAnsi="Times New Roman" w:cs="Times New Roman" w:eastAsia="Times New Roman"/>
          <w:bCs/>
          <w:sz w:val="24"/>
          <w:szCs w:val="24"/>
          <w:u w:val="single"/>
          <w:lang w:val="uk-UA" w:eastAsia="ru-RU"/>
        </w:rPr>
        <w:t xml:space="preserve">7 Інші заходи, направлені на скорочення викидів забруднюючих речовин в атмосферне повітря, в залежності від виробництв, технологічного устаткування.</w:t>
      </w:r>
      <w:r/>
    </w:p>
    <w:p>
      <w:pPr>
        <w:ind w:firstLine="708"/>
        <w:jc w:val="both"/>
        <w:spacing w:after="0" w:line="276" w:lineRule="auto"/>
        <w:widowControl w:val="off"/>
        <w:rPr>
          <w:rFonts w:ascii="Times New Roman" w:hAnsi="Times New Roman" w:cs="Times New Roman" w:eastAsia="Calibri"/>
          <w:sz w:val="20"/>
          <w:szCs w:val="20"/>
          <w:lang w:val="uk-UA"/>
        </w:rPr>
      </w:pPr>
      <w:r>
        <w:rPr>
          <w:rFonts w:ascii="Times New Roman" w:hAnsi="Times New Roman" w:cs="Times New Roman" w:eastAsia="Times New Roman"/>
          <w:bCs/>
          <w:sz w:val="24"/>
          <w:szCs w:val="24"/>
          <w:lang w:val="uk-UA" w:eastAsia="ru-RU"/>
        </w:rPr>
        <w:t xml:space="preserve">Інші заходи, направлені на скорочення викидів забруднюючих речовин не передбачаються.</w:t>
      </w:r>
      <w:r/>
    </w:p>
    <w:p>
      <w:pPr>
        <w:rPr>
          <w:rFonts w:ascii="Times New Roman" w:hAnsi="Times New Roman" w:cs="Times New Roman"/>
          <w:b/>
          <w:bCs/>
          <w:sz w:val="24"/>
          <w:szCs w:val="24"/>
          <w:lang w:val="uk-UA"/>
        </w:rPr>
      </w:pPr>
      <w:r>
        <w:rPr>
          <w:rFonts w:ascii="Times New Roman" w:hAnsi="Times New Roman" w:cs="Times New Roman"/>
          <w:b/>
          <w:bCs/>
          <w:sz w:val="24"/>
          <w:szCs w:val="24"/>
          <w:lang w:val="uk-UA"/>
        </w:rPr>
        <w:br w:type="page"/>
      </w:r>
      <w:r/>
    </w:p>
    <w:p>
      <w:pPr>
        <w:ind w:right="50" w:firstLine="851"/>
        <w:jc w:val="both"/>
        <w:spacing w:after="120" w:line="276"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Дотримання виконання природоохоронних заходів щодо скорочення викидів.</w:t>
      </w:r>
      <w:r/>
    </w:p>
    <w:p>
      <w:pPr>
        <w:ind w:right="50" w:firstLine="851"/>
        <w:jc w:val="both"/>
        <w:spacing w:after="120" w:line="276"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На промисловому майданчику </w:t>
      </w:r>
      <w:r>
        <w:rPr>
          <w:rFonts w:ascii="Times New Roman" w:hAnsi="Times New Roman" w:cs="Times New Roman"/>
          <w:sz w:val="24"/>
          <w:szCs w:val="24"/>
          <w:lang w:val="uk-UA"/>
        </w:rPr>
        <w:t xml:space="preserve">ТОВ «ПЛАНЕТА-ІНКС» не</w:t>
      </w:r>
      <w:r>
        <w:rPr>
          <w:rFonts w:ascii="Times New Roman" w:hAnsi="Times New Roman" w:cs="Times New Roman"/>
          <w:sz w:val="24"/>
          <w:szCs w:val="24"/>
          <w:lang w:val="uk-UA"/>
        </w:rPr>
        <w:t xml:space="preserve"> передбачаються природоохоронні заходи щодо скорочення викидів (таблиця 10.1).</w:t>
      </w:r>
      <w:r/>
    </w:p>
    <w:p>
      <w:pPr>
        <w:ind w:right="50" w:firstLine="851"/>
        <w:jc w:val="both"/>
        <w:spacing w:after="120" w:line="276"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Відповідність пропозицій щодо дозволених обсяг</w:t>
      </w:r>
      <w:r>
        <w:rPr>
          <w:rFonts w:ascii="Times New Roman" w:hAnsi="Times New Roman" w:cs="Times New Roman"/>
          <w:b/>
          <w:bCs/>
          <w:sz w:val="24"/>
          <w:szCs w:val="24"/>
          <w:lang w:val="uk-UA"/>
        </w:rPr>
        <w:t xml:space="preserve">ів викидів забруднюючих речовин в атмосферне повітря стаціонарними джерелами законодавству (висновки за результатами порівняльної характеристики фактичних обсягів викидів із затвердженими нормативами гранично допустимих викидів та розрахунків розсіювання).</w:t>
      </w:r>
      <w:r/>
    </w:p>
    <w:p>
      <w:pPr>
        <w:ind w:right="50" w:firstLine="851"/>
        <w:jc w:val="both"/>
        <w:spacing w:after="120" w:line="276"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Розрахунок розсіювання забруднюючих речовин</w:t>
      </w:r>
      <w:r>
        <w:rPr>
          <w:rFonts w:ascii="Times New Roman" w:hAnsi="Times New Roman" w:cs="Times New Roman"/>
          <w:sz w:val="24"/>
          <w:szCs w:val="24"/>
          <w:lang w:val="uk-UA"/>
        </w:rPr>
        <w:t xml:space="preserve"> від промислового майданчика ТОВ «ПЛАНЕТА-ІНКС»</w:t>
      </w:r>
      <w:r>
        <w:rPr>
          <w:rFonts w:ascii="Times New Roman" w:hAnsi="Times New Roman" w:cs="Times New Roman"/>
          <w:sz w:val="24"/>
          <w:szCs w:val="24"/>
          <w:lang w:val="uk-UA"/>
        </w:rPr>
        <w:t xml:space="preserve"> в атмосферне повітря виконаний з використанням автоматизованої системи розрахунку забруднення атмосфери «ЕОЛ+», рекомендованої до використання Міністерством охорони навколишнього природного середовища (</w:t>
      </w:r>
      <w:r>
        <w:rPr>
          <w:rFonts w:ascii="Times New Roman" w:hAnsi="Times New Roman" w:cs="Times New Roman"/>
          <w:sz w:val="24"/>
          <w:szCs w:val="24"/>
          <w:lang w:val="uk-UA"/>
        </w:rPr>
        <w:t xml:space="preserve">Вих</w:t>
      </w:r>
      <w:r>
        <w:rPr>
          <w:rFonts w:ascii="Times New Roman" w:hAnsi="Times New Roman" w:cs="Times New Roman"/>
          <w:sz w:val="24"/>
          <w:szCs w:val="24"/>
          <w:lang w:val="uk-UA"/>
        </w:rPr>
        <w:t xml:space="preserve">. №11-6-31 від 16.02.1996р.), що реалізує «Методику розрахунку концентрацій в атмосферному повітрі шкідливих речовин, що втримуються у викидах підприємств» ОНД-86.</w:t>
      </w:r>
      <w:r/>
    </w:p>
    <w:p>
      <w:pPr>
        <w:ind w:right="50" w:firstLine="851"/>
        <w:jc w:val="both"/>
        <w:spacing w:after="120" w:line="276"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Аналіз розрахунку розсіювання забруднюючих речовин в атмосферному повітрі показав, що створювані максимальні значення приземних концентрацій забруднюючих речовин та окремих груп сумацій на межі нормативної санітарно-захисної зони, </w:t>
      </w:r>
      <w:r>
        <w:rPr>
          <w:rFonts w:ascii="Times New Roman" w:hAnsi="Times New Roman" w:cs="Times New Roman"/>
          <w:sz w:val="24"/>
          <w:szCs w:val="24"/>
          <w:lang w:val="uk-UA"/>
        </w:rPr>
        <w:t xml:space="preserve">з урахуванням</w:t>
      </w:r>
      <w:r>
        <w:rPr>
          <w:rFonts w:ascii="Times New Roman" w:hAnsi="Times New Roman" w:cs="Times New Roman"/>
          <w:sz w:val="24"/>
          <w:szCs w:val="24"/>
          <w:lang w:val="uk-UA"/>
        </w:rPr>
        <w:t xml:space="preserve"> фонових концентрацій (у частках ГДК максимально разової для населених місць), не перевищують санітарно-гігієнічні нормативи - 1,0</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ГДК.</w:t>
      </w:r>
      <w:r/>
    </w:p>
    <w:sectPr>
      <w:footnotePr/>
      <w:endnotePr/>
      <w:type w:val="nextPage"/>
      <w:pgSz w:w="11906" w:h="16838" w:orient="portrait"/>
      <w:pgMar w:top="850" w:right="707" w:bottom="850" w:left="1417"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r>
        <w:separator/>
      </w:r>
      <w:r/>
    </w:p>
  </w:endnote>
  <w:endnote w:type="continuationSeparator" w:id="0">
    <w:p>
      <w:pPr>
        <w:spacing w:after="0" w:line="240" w:lineRule="auto"/>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10000000000000000"/>
  </w:font>
  <w:font w:name="Symbol">
    <w:panose1 w:val="05010000000000000000"/>
  </w:font>
  <w:font w:name="Tahoma">
    <w:panose1 w:val="020B0604030504040204"/>
  </w:font>
  <w:font w:name="Calibri">
    <w:panose1 w:val="020F0502020204030204"/>
  </w:font>
  <w:font w:name="Courier New">
    <w:panose1 w:val="02070309020205020404"/>
  </w:font>
  <w:font w:name="Times New Roman">
    <w:panose1 w:val="02020603050405020304"/>
  </w:font>
  <w:font w:name="Arial">
    <w:panose1 w:val="020B060402020202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r>
        <w:separator/>
      </w:r>
      <w:r/>
    </w:p>
  </w:footnote>
  <w:footnote w:type="continuationSeparator" w:id="0">
    <w:p>
      <w:pPr>
        <w:spacing w:after="0" w:line="240" w:lineRule="auto"/>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gt;"/>
      <w:lvlJc w:val="left"/>
      <w:pPr/>
      <w:rPr>
        <w:rFonts w:ascii="Times New Roman" w:hAnsi="Times New Roman" w:cs="Times New Roman" w:eastAsia="Times New Roman"/>
        <w:b w:val="0"/>
        <w:bCs w:val="0"/>
        <w:i/>
        <w:iCs/>
        <w:smallCaps w:val="0"/>
        <w:strike w:val="false"/>
        <w:color w:val="000000"/>
        <w:spacing w:val="0"/>
        <w:position w:val="0"/>
        <w:sz w:val="28"/>
        <w:szCs w:val="28"/>
        <w:u w:val="none"/>
        <w:shd w:val="clear" w:color="auto" w:fill="auto"/>
        <w:lang w:val="uk-UA" w:eastAsia="uk-UA"/>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
    <w:multiLevelType w:val="hybridMultilevel"/>
    <w:lvl w:ilvl="0">
      <w:start w:val="1"/>
      <w:numFmt w:val="decimal"/>
      <w:isLgl w:val="false"/>
      <w:suff w:val="tab"/>
      <w:lvlText w:val="%1)"/>
      <w:lvlJc w:val="left"/>
      <w:pPr/>
      <w:rPr>
        <w:rFonts w:ascii="Times New Roman" w:hAnsi="Times New Roman" w:cs="Times New Roman" w:eastAsia="Times New Roman"/>
        <w:b w:val="0"/>
        <w:bCs w:val="0"/>
        <w:i w:val="0"/>
        <w:iCs w:val="0"/>
        <w:smallCaps w:val="0"/>
        <w:strike w:val="false"/>
        <w:color w:val="000000"/>
        <w:spacing w:val="0"/>
        <w:position w:val="0"/>
        <w:sz w:val="28"/>
        <w:szCs w:val="28"/>
        <w:u w:val="none"/>
        <w:shd w:val="clear" w:color="auto" w:fill="auto"/>
        <w:lang w:val="uk-UA" w:eastAsia="uk-UA"/>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2">
    <w:multiLevelType w:val="hybridMultilevel"/>
    <w:lvl w:ilvl="0">
      <w:start w:val="1"/>
      <w:numFmt w:val="bullet"/>
      <w:isLgl w:val="false"/>
      <w:suff w:val="tab"/>
      <w:lvlText w:val="•"/>
      <w:lvlJc w:val="left"/>
      <w:pPr/>
      <w:rPr>
        <w:rFonts w:ascii="Times New Roman" w:hAnsi="Times New Roman" w:cs="Times New Roman" w:eastAsia="Times New Roman"/>
        <w:b w:val="0"/>
        <w:bCs w:val="0"/>
        <w:i w:val="0"/>
        <w:iCs w:val="0"/>
        <w:smallCaps w:val="0"/>
        <w:strike w:val="false"/>
        <w:color w:val="000000"/>
        <w:spacing w:val="0"/>
        <w:position w:val="0"/>
        <w:sz w:val="28"/>
        <w:szCs w:val="28"/>
        <w:u w:val="none"/>
        <w:shd w:val="clear" w:color="auto" w:fill="auto"/>
        <w:lang w:val="uk-UA" w:eastAsia="uk-UA"/>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3">
    <w:multiLevelType w:val="hybridMultilevel"/>
    <w:lvl w:ilvl="0">
      <w:start w:val="3"/>
      <w:numFmt w:val="decimal"/>
      <w:isLgl w:val="false"/>
      <w:suff w:val="tab"/>
      <w:lvlText w:val="%1)"/>
      <w:lvlJc w:val="left"/>
      <w:pPr/>
      <w:rPr>
        <w:rFonts w:ascii="Times New Roman" w:hAnsi="Times New Roman" w:cs="Times New Roman" w:eastAsia="Times New Roman"/>
        <w:b w:val="0"/>
        <w:bCs w:val="0"/>
        <w:i w:val="0"/>
        <w:iCs w:val="0"/>
        <w:smallCaps w:val="0"/>
        <w:strike w:val="false"/>
        <w:color w:val="000000"/>
        <w:spacing w:val="0"/>
        <w:position w:val="0"/>
        <w:sz w:val="28"/>
        <w:szCs w:val="28"/>
        <w:u w:val="none"/>
        <w:shd w:val="clear" w:color="auto" w:fill="auto"/>
        <w:lang w:val="uk-UA" w:eastAsia="uk-UA"/>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4">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5">
    <w:multiLevelType w:val="hybridMultilevel"/>
    <w:lvl w:ilvl="0">
      <w:start w:val="1"/>
      <w:numFmt w:val="decimal"/>
      <w:isLgl w:val="false"/>
      <w:suff w:val="tab"/>
      <w:lvlText w:val="%1)"/>
      <w:lvlJc w:val="left"/>
      <w:pPr/>
      <w:rPr>
        <w:rFonts w:ascii="Times New Roman" w:hAnsi="Times New Roman" w:cs="Times New Roman" w:eastAsia="Times New Roman"/>
        <w:b w:val="0"/>
        <w:bCs w:val="0"/>
        <w:i w:val="0"/>
        <w:iCs w:val="0"/>
        <w:smallCaps w:val="0"/>
        <w:strike w:val="false"/>
        <w:color w:val="000000"/>
        <w:spacing w:val="0"/>
        <w:position w:val="0"/>
        <w:sz w:val="28"/>
        <w:szCs w:val="28"/>
        <w:u w:val="none"/>
        <w:shd w:val="clear" w:color="auto" w:fill="auto"/>
        <w:lang w:val="uk-UA" w:eastAsia="uk-UA"/>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6">
    <w:multiLevelType w:val="hybridMultilevel"/>
    <w:lvl w:ilvl="0">
      <w:start w:val="1"/>
      <w:numFmt w:val="bullet"/>
      <w:isLgl w:val="false"/>
      <w:suff w:val="tab"/>
      <w:lvlText w:val="&gt;"/>
      <w:lvlJc w:val="left"/>
      <w:pPr/>
      <w:rPr>
        <w:rFonts w:ascii="Times New Roman" w:hAnsi="Times New Roman" w:cs="Times New Roman" w:eastAsia="Times New Roman"/>
        <w:b w:val="0"/>
        <w:bCs w:val="0"/>
        <w:i/>
        <w:iCs/>
        <w:smallCaps w:val="0"/>
        <w:strike w:val="false"/>
        <w:color w:val="000000"/>
        <w:spacing w:val="0"/>
        <w:position w:val="0"/>
        <w:sz w:val="28"/>
        <w:szCs w:val="28"/>
        <w:u w:val="none"/>
        <w:shd w:val="clear" w:color="auto" w:fill="auto"/>
        <w:lang w:val="uk-UA" w:eastAsia="uk-UA"/>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num w:numId="1">
    <w:abstractNumId w:val="2"/>
  </w:num>
  <w:num w:numId="2">
    <w:abstractNumId w:val="1"/>
  </w:num>
  <w:num w:numId="3">
    <w:abstractNumId w:val="0"/>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dispDef m:val="true"/>
    <m:lMargin m:val="0"/>
    <m:rMargin m:val="0"/>
    <m:defJc m:val="centerGroup"/>
    <m:wrapIndent m:val="1440"/>
    <m:intLim m:val="subSup"/>
    <m:naryLim m:val="undOvr"/>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uk-UA" w:bidi="ar-SA" w:eastAsia="en-US"/>
      </w:rPr>
    </w:rPrDefault>
    <w:pPrDefault>
      <w:pPr>
        <w:spacing w:before="0" w:beforeAutospacing="0" w:after="160" w:afterAutospacing="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612"/>
    <w:next w:val="612"/>
    <w:link w:val="12"/>
    <w:uiPriority w:val="9"/>
    <w:qFormat/>
    <w:pPr>
      <w:keepLines/>
      <w:keepNext/>
      <w:spacing w:before="480" w:after="200"/>
      <w:outlineLvl w:val="0"/>
    </w:pPr>
    <w:rPr>
      <w:rFonts w:ascii="Arial" w:hAnsi="Arial" w:cs="Arial" w:eastAsia="Arial"/>
      <w:sz w:val="40"/>
      <w:szCs w:val="40"/>
    </w:rPr>
  </w:style>
  <w:style w:type="character" w:styleId="12">
    <w:name w:val="Heading 1 Char"/>
    <w:basedOn w:val="614"/>
    <w:link w:val="11"/>
    <w:uiPriority w:val="9"/>
    <w:rPr>
      <w:rFonts w:ascii="Arial" w:hAnsi="Arial" w:cs="Arial" w:eastAsia="Arial"/>
      <w:sz w:val="40"/>
      <w:szCs w:val="40"/>
    </w:rPr>
  </w:style>
  <w:style w:type="paragraph" w:styleId="13">
    <w:name w:val="Heading 2"/>
    <w:basedOn w:val="612"/>
    <w:next w:val="612"/>
    <w:link w:val="14"/>
    <w:uiPriority w:val="9"/>
    <w:unhideWhenUsed/>
    <w:qFormat/>
    <w:pPr>
      <w:keepLines/>
      <w:keepNext/>
      <w:spacing w:before="360" w:after="200"/>
      <w:outlineLvl w:val="1"/>
    </w:pPr>
    <w:rPr>
      <w:rFonts w:ascii="Arial" w:hAnsi="Arial" w:cs="Arial" w:eastAsia="Arial"/>
      <w:sz w:val="34"/>
    </w:rPr>
  </w:style>
  <w:style w:type="character" w:styleId="14">
    <w:name w:val="Heading 2 Char"/>
    <w:basedOn w:val="614"/>
    <w:link w:val="13"/>
    <w:uiPriority w:val="9"/>
    <w:rPr>
      <w:rFonts w:ascii="Arial" w:hAnsi="Arial" w:cs="Arial" w:eastAsia="Arial"/>
      <w:sz w:val="34"/>
    </w:rPr>
  </w:style>
  <w:style w:type="character" w:styleId="16">
    <w:name w:val="Heading 3 Char"/>
    <w:basedOn w:val="614"/>
    <w:link w:val="613"/>
    <w:uiPriority w:val="9"/>
    <w:rPr>
      <w:rFonts w:ascii="Arial" w:hAnsi="Arial" w:cs="Arial" w:eastAsia="Arial"/>
      <w:sz w:val="30"/>
      <w:szCs w:val="30"/>
    </w:rPr>
  </w:style>
  <w:style w:type="paragraph" w:styleId="17">
    <w:name w:val="Heading 4"/>
    <w:basedOn w:val="612"/>
    <w:next w:val="612"/>
    <w:link w:val="18"/>
    <w:uiPriority w:val="9"/>
    <w:unhideWhenUsed/>
    <w:qFormat/>
    <w:pPr>
      <w:keepLines/>
      <w:keepNext/>
      <w:spacing w:before="320" w:after="200"/>
      <w:outlineLvl w:val="3"/>
    </w:pPr>
    <w:rPr>
      <w:rFonts w:ascii="Arial" w:hAnsi="Arial" w:cs="Arial" w:eastAsia="Arial"/>
      <w:b/>
      <w:bCs/>
      <w:sz w:val="26"/>
      <w:szCs w:val="26"/>
    </w:rPr>
  </w:style>
  <w:style w:type="character" w:styleId="18">
    <w:name w:val="Heading 4 Char"/>
    <w:basedOn w:val="614"/>
    <w:link w:val="17"/>
    <w:uiPriority w:val="9"/>
    <w:rPr>
      <w:rFonts w:ascii="Arial" w:hAnsi="Arial" w:cs="Arial" w:eastAsia="Arial"/>
      <w:b/>
      <w:bCs/>
      <w:sz w:val="26"/>
      <w:szCs w:val="26"/>
    </w:rPr>
  </w:style>
  <w:style w:type="paragraph" w:styleId="19">
    <w:name w:val="Heading 5"/>
    <w:basedOn w:val="612"/>
    <w:next w:val="612"/>
    <w:link w:val="20"/>
    <w:uiPriority w:val="9"/>
    <w:unhideWhenUsed/>
    <w:qFormat/>
    <w:pPr>
      <w:keepLines/>
      <w:keepNext/>
      <w:spacing w:before="320" w:after="200"/>
      <w:outlineLvl w:val="4"/>
    </w:pPr>
    <w:rPr>
      <w:rFonts w:ascii="Arial" w:hAnsi="Arial" w:cs="Arial" w:eastAsia="Arial"/>
      <w:b/>
      <w:bCs/>
      <w:sz w:val="24"/>
      <w:szCs w:val="24"/>
    </w:rPr>
  </w:style>
  <w:style w:type="character" w:styleId="20">
    <w:name w:val="Heading 5 Char"/>
    <w:basedOn w:val="614"/>
    <w:link w:val="19"/>
    <w:uiPriority w:val="9"/>
    <w:rPr>
      <w:rFonts w:ascii="Arial" w:hAnsi="Arial" w:cs="Arial" w:eastAsia="Arial"/>
      <w:b/>
      <w:bCs/>
      <w:sz w:val="24"/>
      <w:szCs w:val="24"/>
    </w:rPr>
  </w:style>
  <w:style w:type="paragraph" w:styleId="21">
    <w:name w:val="Heading 6"/>
    <w:basedOn w:val="612"/>
    <w:next w:val="612"/>
    <w:link w:val="22"/>
    <w:uiPriority w:val="9"/>
    <w:unhideWhenUsed/>
    <w:qFormat/>
    <w:pPr>
      <w:keepLines/>
      <w:keepNext/>
      <w:spacing w:before="320" w:after="200"/>
      <w:outlineLvl w:val="5"/>
    </w:pPr>
    <w:rPr>
      <w:rFonts w:ascii="Arial" w:hAnsi="Arial" w:cs="Arial" w:eastAsia="Arial"/>
      <w:b/>
      <w:bCs/>
      <w:sz w:val="22"/>
      <w:szCs w:val="22"/>
    </w:rPr>
  </w:style>
  <w:style w:type="character" w:styleId="22">
    <w:name w:val="Heading 6 Char"/>
    <w:basedOn w:val="614"/>
    <w:link w:val="21"/>
    <w:uiPriority w:val="9"/>
    <w:rPr>
      <w:rFonts w:ascii="Arial" w:hAnsi="Arial" w:cs="Arial" w:eastAsia="Arial"/>
      <w:b/>
      <w:bCs/>
      <w:sz w:val="22"/>
      <w:szCs w:val="22"/>
    </w:rPr>
  </w:style>
  <w:style w:type="paragraph" w:styleId="23">
    <w:name w:val="Heading 7"/>
    <w:basedOn w:val="612"/>
    <w:next w:val="612"/>
    <w:link w:val="24"/>
    <w:uiPriority w:val="9"/>
    <w:unhideWhenUsed/>
    <w:qFormat/>
    <w:pPr>
      <w:keepLines/>
      <w:keepNext/>
      <w:spacing w:before="320" w:after="200"/>
      <w:outlineLvl w:val="6"/>
    </w:pPr>
    <w:rPr>
      <w:rFonts w:ascii="Arial" w:hAnsi="Arial" w:cs="Arial" w:eastAsia="Arial"/>
      <w:b/>
      <w:bCs/>
      <w:i/>
      <w:iCs/>
      <w:sz w:val="22"/>
      <w:szCs w:val="22"/>
    </w:rPr>
  </w:style>
  <w:style w:type="character" w:styleId="24">
    <w:name w:val="Heading 7 Char"/>
    <w:basedOn w:val="614"/>
    <w:link w:val="23"/>
    <w:uiPriority w:val="9"/>
    <w:rPr>
      <w:rFonts w:ascii="Arial" w:hAnsi="Arial" w:cs="Arial" w:eastAsia="Arial"/>
      <w:b/>
      <w:bCs/>
      <w:i/>
      <w:iCs/>
      <w:sz w:val="22"/>
      <w:szCs w:val="22"/>
    </w:rPr>
  </w:style>
  <w:style w:type="paragraph" w:styleId="25">
    <w:name w:val="Heading 8"/>
    <w:basedOn w:val="612"/>
    <w:next w:val="612"/>
    <w:link w:val="26"/>
    <w:uiPriority w:val="9"/>
    <w:unhideWhenUsed/>
    <w:qFormat/>
    <w:pPr>
      <w:keepLines/>
      <w:keepNext/>
      <w:spacing w:before="320" w:after="200"/>
      <w:outlineLvl w:val="7"/>
    </w:pPr>
    <w:rPr>
      <w:rFonts w:ascii="Arial" w:hAnsi="Arial" w:cs="Arial" w:eastAsia="Arial"/>
      <w:i/>
      <w:iCs/>
      <w:sz w:val="22"/>
      <w:szCs w:val="22"/>
    </w:rPr>
  </w:style>
  <w:style w:type="character" w:styleId="26">
    <w:name w:val="Heading 8 Char"/>
    <w:basedOn w:val="614"/>
    <w:link w:val="25"/>
    <w:uiPriority w:val="9"/>
    <w:rPr>
      <w:rFonts w:ascii="Arial" w:hAnsi="Arial" w:cs="Arial" w:eastAsia="Arial"/>
      <w:i/>
      <w:iCs/>
      <w:sz w:val="22"/>
      <w:szCs w:val="22"/>
    </w:rPr>
  </w:style>
  <w:style w:type="paragraph" w:styleId="27">
    <w:name w:val="Heading 9"/>
    <w:basedOn w:val="612"/>
    <w:next w:val="612"/>
    <w:link w:val="28"/>
    <w:uiPriority w:val="9"/>
    <w:unhideWhenUsed/>
    <w:qFormat/>
    <w:pPr>
      <w:keepLines/>
      <w:keepNext/>
      <w:spacing w:before="320" w:after="200"/>
      <w:outlineLvl w:val="8"/>
    </w:pPr>
    <w:rPr>
      <w:rFonts w:ascii="Arial" w:hAnsi="Arial" w:cs="Arial" w:eastAsia="Arial"/>
      <w:i/>
      <w:iCs/>
      <w:sz w:val="21"/>
      <w:szCs w:val="21"/>
    </w:rPr>
  </w:style>
  <w:style w:type="character" w:styleId="28">
    <w:name w:val="Heading 9 Char"/>
    <w:basedOn w:val="614"/>
    <w:link w:val="27"/>
    <w:uiPriority w:val="9"/>
    <w:rPr>
      <w:rFonts w:ascii="Arial" w:hAnsi="Arial" w:cs="Arial" w:eastAsia="Arial"/>
      <w:i/>
      <w:iCs/>
      <w:sz w:val="21"/>
      <w:szCs w:val="21"/>
    </w:rPr>
  </w:style>
  <w:style w:type="paragraph" w:styleId="29">
    <w:name w:val="List Paragraph"/>
    <w:basedOn w:val="612"/>
    <w:uiPriority w:val="34"/>
    <w:qFormat/>
    <w:pPr>
      <w:contextualSpacing/>
      <w:ind w:left="720"/>
    </w:pPr>
  </w:style>
  <w:style w:type="paragraph" w:styleId="31">
    <w:name w:val="No Spacing"/>
    <w:uiPriority w:val="1"/>
    <w:qFormat/>
    <w:pPr>
      <w:spacing w:before="0" w:after="0" w:line="240" w:lineRule="auto"/>
    </w:pPr>
  </w:style>
  <w:style w:type="paragraph" w:styleId="32">
    <w:name w:val="Title"/>
    <w:basedOn w:val="612"/>
    <w:next w:val="612"/>
    <w:link w:val="33"/>
    <w:uiPriority w:val="10"/>
    <w:qFormat/>
    <w:pPr>
      <w:contextualSpacing/>
      <w:spacing w:before="300" w:after="200"/>
    </w:pPr>
    <w:rPr>
      <w:sz w:val="48"/>
      <w:szCs w:val="48"/>
    </w:rPr>
  </w:style>
  <w:style w:type="character" w:styleId="33">
    <w:name w:val="Title Char"/>
    <w:basedOn w:val="614"/>
    <w:link w:val="32"/>
    <w:uiPriority w:val="10"/>
    <w:rPr>
      <w:sz w:val="48"/>
      <w:szCs w:val="48"/>
    </w:rPr>
  </w:style>
  <w:style w:type="paragraph" w:styleId="34">
    <w:name w:val="Subtitle"/>
    <w:basedOn w:val="612"/>
    <w:next w:val="612"/>
    <w:link w:val="35"/>
    <w:uiPriority w:val="11"/>
    <w:qFormat/>
    <w:pPr>
      <w:spacing w:before="200" w:after="200"/>
    </w:pPr>
    <w:rPr>
      <w:sz w:val="24"/>
      <w:szCs w:val="24"/>
    </w:rPr>
  </w:style>
  <w:style w:type="character" w:styleId="35">
    <w:name w:val="Subtitle Char"/>
    <w:basedOn w:val="614"/>
    <w:link w:val="34"/>
    <w:uiPriority w:val="11"/>
    <w:rPr>
      <w:sz w:val="24"/>
      <w:szCs w:val="24"/>
    </w:rPr>
  </w:style>
  <w:style w:type="paragraph" w:styleId="36">
    <w:name w:val="Quote"/>
    <w:basedOn w:val="612"/>
    <w:next w:val="612"/>
    <w:link w:val="37"/>
    <w:uiPriority w:val="29"/>
    <w:qFormat/>
    <w:pPr>
      <w:ind w:left="720" w:right="720"/>
    </w:pPr>
    <w:rPr>
      <w:i/>
    </w:rPr>
  </w:style>
  <w:style w:type="character" w:styleId="37">
    <w:name w:val="Quote Char"/>
    <w:link w:val="36"/>
    <w:uiPriority w:val="29"/>
    <w:rPr>
      <w:i/>
    </w:rPr>
  </w:style>
  <w:style w:type="paragraph" w:styleId="38">
    <w:name w:val="Intense Quote"/>
    <w:basedOn w:val="612"/>
    <w:next w:val="612"/>
    <w:link w:val="39"/>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39">
    <w:name w:val="Intense Quote Char"/>
    <w:link w:val="38"/>
    <w:uiPriority w:val="30"/>
    <w:rPr>
      <w:i/>
    </w:rPr>
  </w:style>
  <w:style w:type="paragraph" w:styleId="40">
    <w:name w:val="Header"/>
    <w:basedOn w:val="612"/>
    <w:link w:val="41"/>
    <w:uiPriority w:val="99"/>
    <w:unhideWhenUsed/>
    <w:pPr>
      <w:spacing w:after="0" w:line="240" w:lineRule="auto"/>
      <w:tabs>
        <w:tab w:val="center" w:pos="7143" w:leader="none"/>
        <w:tab w:val="right" w:pos="14287" w:leader="none"/>
      </w:tabs>
    </w:pPr>
  </w:style>
  <w:style w:type="character" w:styleId="41">
    <w:name w:val="Header Char"/>
    <w:basedOn w:val="614"/>
    <w:link w:val="40"/>
    <w:uiPriority w:val="99"/>
  </w:style>
  <w:style w:type="paragraph" w:styleId="42">
    <w:name w:val="Footer"/>
    <w:basedOn w:val="612"/>
    <w:link w:val="45"/>
    <w:uiPriority w:val="99"/>
    <w:unhideWhenUsed/>
    <w:pPr>
      <w:spacing w:after="0" w:line="240" w:lineRule="auto"/>
      <w:tabs>
        <w:tab w:val="center" w:pos="7143" w:leader="none"/>
        <w:tab w:val="right" w:pos="14287" w:leader="none"/>
      </w:tabs>
    </w:pPr>
  </w:style>
  <w:style w:type="character" w:styleId="43">
    <w:name w:val="Footer Char"/>
    <w:basedOn w:val="614"/>
    <w:link w:val="42"/>
    <w:uiPriority w:val="99"/>
  </w:style>
  <w:style w:type="paragraph" w:styleId="44">
    <w:name w:val="Caption"/>
    <w:basedOn w:val="612"/>
    <w:next w:val="612"/>
    <w:uiPriority w:val="35"/>
    <w:semiHidden/>
    <w:unhideWhenUsed/>
    <w:qFormat/>
    <w:pPr>
      <w:spacing w:line="276" w:lineRule="auto"/>
    </w:pPr>
    <w:rPr>
      <w:b/>
      <w:bCs/>
      <w:color w:val="4F81BD" w:themeColor="accent1"/>
      <w:sz w:val="18"/>
      <w:szCs w:val="18"/>
    </w:rPr>
  </w:style>
  <w:style w:type="character" w:styleId="45">
    <w:name w:val="Caption Char"/>
    <w:basedOn w:val="44"/>
    <w:link w:val="42"/>
    <w:uiPriority w:val="99"/>
  </w:style>
  <w:style w:type="table" w:styleId="46">
    <w:name w:val="Table Grid"/>
    <w:basedOn w:val="615"/>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7">
    <w:name w:val="Table Grid Light"/>
    <w:basedOn w:val="615"/>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8">
    <w:name w:val="Plain Table 1"/>
    <w:basedOn w:val="615"/>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615"/>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61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1">
    <w:name w:val="Plain Table 4"/>
    <w:basedOn w:val="61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61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3">
    <w:name w:val="Grid Table 1 Light"/>
    <w:basedOn w:val="615"/>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4">
    <w:name w:val="Grid Table 1 Light - Accent 1"/>
    <w:basedOn w:val="615"/>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5">
    <w:name w:val="Grid Table 1 Light - Accent 2"/>
    <w:basedOn w:val="615"/>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6">
    <w:name w:val="Grid Table 1 Light - Accent 3"/>
    <w:basedOn w:val="615"/>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7">
    <w:name w:val="Grid Table 1 Light - Accent 4"/>
    <w:basedOn w:val="615"/>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8">
    <w:name w:val="Grid Table 1 Light - Accent 5"/>
    <w:basedOn w:val="61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59">
    <w:name w:val="Grid Table 1 Light - Accent 6"/>
    <w:basedOn w:val="615"/>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0">
    <w:name w:val="Grid Table 2"/>
    <w:basedOn w:val="615"/>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1">
    <w:name w:val="Grid Table 2 - Accent 1"/>
    <w:basedOn w:val="615"/>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9e2f2" w:themeFill="accent1" w:themeFillTint="34"/>
      </w:tcPr>
    </w:tblStylePr>
    <w:tblStylePr w:type="band1Vert">
      <w:rPr>
        <w:rFonts w:ascii="Arial" w:hAnsi="Arial"/>
        <w:color w:val="404040"/>
        <w:sz w:val="22"/>
      </w:rPr>
      <w:tcPr>
        <w:shd w:val="clear" w:color="ffffff" w:themeColor="accent1" w:themeTint="34" w:fill="d9e2f2"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2">
    <w:name w:val="Grid Table 2 - Accent 2"/>
    <w:basedOn w:val="615"/>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3">
    <w:name w:val="Grid Table 2 - Accent 3"/>
    <w:basedOn w:val="615"/>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4">
    <w:name w:val="Grid Table 2 - Accent 4"/>
    <w:basedOn w:val="615"/>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5">
    <w:name w:val="Grid Table 2 - Accent 5"/>
    <w:basedOn w:val="61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6">
    <w:name w:val="Grid Table 2 - Accent 6"/>
    <w:basedOn w:val="615"/>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7">
    <w:name w:val="Grid Table 3"/>
    <w:basedOn w:val="615"/>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8">
    <w:name w:val="Grid Table 3 - Accent 1"/>
    <w:basedOn w:val="615"/>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9e2f2" w:themeFill="accent1" w:themeFillTint="34"/>
      </w:tcPr>
    </w:tblStylePr>
    <w:tblStylePr w:type="band1Vert">
      <w:rPr>
        <w:rFonts w:ascii="Arial" w:hAnsi="Arial"/>
        <w:color w:val="404040"/>
        <w:sz w:val="22"/>
      </w:rPr>
      <w:tcPr>
        <w:shd w:val="clear" w:color="ffffff" w:themeColor="accent1" w:themeTint="34" w:fill="d9e2f2"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2"/>
    <w:basedOn w:val="615"/>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3"/>
    <w:basedOn w:val="615"/>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4"/>
    <w:basedOn w:val="615"/>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5"/>
    <w:basedOn w:val="61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6"/>
    <w:basedOn w:val="615"/>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4"/>
    <w:basedOn w:val="615"/>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5">
    <w:name w:val="Grid Table 4 - Accent 1"/>
    <w:basedOn w:val="615"/>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ae3f3" w:themeFill="accent1" w:themeFillTint="32"/>
      </w:tcPr>
    </w:tblStylePr>
    <w:tblStylePr w:type="band1Vert">
      <w:rPr>
        <w:rFonts w:ascii="Arial" w:hAnsi="Arial"/>
        <w:color w:val="404040"/>
        <w:sz w:val="22"/>
      </w:rPr>
      <w:tcPr>
        <w:shd w:val="clear" w:color="ffffff" w:themeColor="accent1" w:themeTint="32" w:fill="dae3f3"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37fc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6">
    <w:name w:val="Grid Table 4 - Accent 2"/>
    <w:basedOn w:val="615"/>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7">
    <w:name w:val="Grid Table 4 - Accent 3"/>
    <w:basedOn w:val="615"/>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8">
    <w:name w:val="Grid Table 4 - Accent 4"/>
    <w:basedOn w:val="615"/>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9">
    <w:name w:val="Grid Table 4 - Accent 5"/>
    <w:basedOn w:val="615"/>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5b9bd5"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0">
    <w:name w:val="Grid Table 4 - Accent 6"/>
    <w:basedOn w:val="615"/>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1">
    <w:name w:val="Grid Table 5 Dark"/>
    <w:basedOn w:val="61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2">
    <w:name w:val="Grid Table 5 Dark- Accent 1"/>
    <w:basedOn w:val="61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9e2f2" w:themeFill="accent1" w:themeFillTint="34"/>
    </w:tblPr>
    <w:tblStylePr w:type="band1Horz">
      <w:tcPr>
        <w:shd w:val="clear" w:color="ffffff" w:themeColor="accent1" w:themeTint="75" w:fill="aabfe3" w:themeFill="accent1" w:themeFillTint="75"/>
      </w:tcPr>
    </w:tblStylePr>
    <w:tblStylePr w:type="band1Vert">
      <w:tcPr>
        <w:shd w:val="clear" w:color="ffffff" w:themeColor="accent1" w:themeTint="75" w:fill="aabfe3" w:themeFill="accent1" w:themeFillTint="75"/>
      </w:tcPr>
    </w:tblStylePr>
    <w:tblStylePr w:type="firstCol">
      <w:rPr>
        <w:rFonts w:ascii="Arial" w:hAnsi="Arial"/>
        <w:b/>
        <w:color w:val="FFFFFF"/>
        <w:sz w:val="22"/>
      </w:rPr>
      <w:tcPr>
        <w:shd w:val="clear" w:color="ffffff" w:themeColor="accent1" w:fill="4472c4" w:themeFill="accent1"/>
      </w:tcPr>
    </w:tblStylePr>
    <w:tblStylePr w:type="firstRow">
      <w:rPr>
        <w:rFonts w:ascii="Arial" w:hAnsi="Arial"/>
        <w:b/>
        <w:color w:val="FFFFFF"/>
        <w:sz w:val="22"/>
      </w:rPr>
      <w:tcPr>
        <w:shd w:val="clear" w:color="ffffff" w:themeColor="accent1" w:fill="4472c4" w:themeFill="accent1"/>
      </w:tcPr>
    </w:tblStylePr>
    <w:tblStylePr w:type="lastCol">
      <w:rPr>
        <w:rFonts w:ascii="Arial" w:hAnsi="Arial"/>
        <w:b/>
        <w:color w:val="FFFFFF"/>
        <w:sz w:val="22"/>
      </w:rPr>
      <w:tcPr>
        <w:shd w:val="clear" w:color="ffffff" w:themeColor="accent1" w:fill="4472c4" w:themeFill="accent1"/>
      </w:tcPr>
    </w:tblStylePr>
    <w:tblStylePr w:type="lastRow">
      <w:rPr>
        <w:rFonts w:ascii="Arial" w:hAnsi="Arial"/>
        <w:b/>
        <w:color w:val="FFFFFF"/>
        <w:sz w:val="22"/>
      </w:rPr>
      <w:tcPr>
        <w:shd w:val="clear" w:color="ffffff" w:themeColor="accent1" w:fill="4472c4" w:themeFill="accent1"/>
        <w:tcBorders>
          <w:top w:val="single" w:color="000000" w:themeColor="light1" w:sz="4" w:space="0"/>
        </w:tcBorders>
      </w:tcPr>
    </w:tblStylePr>
  </w:style>
  <w:style w:type="table" w:styleId="83">
    <w:name w:val="Grid Table 5 Dark - Accent 2"/>
    <w:basedOn w:val="61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84">
    <w:name w:val="Grid Table 5 Dark - Accent 3"/>
    <w:basedOn w:val="61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85">
    <w:name w:val="Grid Table 5 Dark- Accent 4"/>
    <w:basedOn w:val="61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86">
    <w:name w:val="Grid Table 5 Dark - Accent 5"/>
    <w:basedOn w:val="61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debf6" w:themeFill="accent5" w:themeFillTint="34"/>
    </w:tblPr>
    <w:tblStylePr w:type="band1Horz">
      <w:tcPr>
        <w:shd w:val="clear" w:color="ffffff" w:themeColor="accent5" w:themeTint="75" w:fill="b4d2eb" w:themeFill="accent5" w:themeFillTint="75"/>
      </w:tcPr>
    </w:tblStylePr>
    <w:tblStylePr w:type="band1Vert">
      <w:tcPr>
        <w:shd w:val="clear" w:color="ffffff" w:themeColor="accent5" w:themeTint="75" w:fill="b4d2eb" w:themeFill="accent5" w:themeFillTint="75"/>
      </w:tcPr>
    </w:tblStylePr>
    <w:tblStylePr w:type="firstCol">
      <w:rPr>
        <w:rFonts w:ascii="Arial" w:hAnsi="Arial"/>
        <w:b/>
        <w:color w:val="FFFFFF"/>
        <w:sz w:val="22"/>
      </w:rPr>
      <w:tcPr>
        <w:shd w:val="clear" w:color="ffffff" w:themeColor="accent5" w:fill="5b9bd5" w:themeFill="accent5"/>
      </w:tcPr>
    </w:tblStylePr>
    <w:tblStylePr w:type="firstRow">
      <w:rPr>
        <w:rFonts w:ascii="Arial" w:hAnsi="Arial"/>
        <w:b/>
        <w:color w:val="FFFFFF"/>
        <w:sz w:val="22"/>
      </w:rPr>
      <w:tcPr>
        <w:shd w:val="clear" w:color="ffffff" w:themeColor="accent5" w:fill="5b9bd5" w:themeFill="accent5"/>
      </w:tcPr>
    </w:tblStylePr>
    <w:tblStylePr w:type="lastCol">
      <w:rPr>
        <w:rFonts w:ascii="Arial" w:hAnsi="Arial"/>
        <w:b/>
        <w:color w:val="FFFFFF"/>
        <w:sz w:val="22"/>
      </w:rPr>
      <w:tcPr>
        <w:shd w:val="clear" w:color="ffffff" w:themeColor="accent5" w:fill="5b9bd5" w:themeFill="accent5"/>
      </w:tcPr>
    </w:tblStylePr>
    <w:tblStylePr w:type="lastRow">
      <w:rPr>
        <w:rFonts w:ascii="Arial" w:hAnsi="Arial"/>
        <w:b/>
        <w:color w:val="FFFFFF"/>
        <w:sz w:val="22"/>
      </w:rPr>
      <w:tcPr>
        <w:shd w:val="clear" w:color="ffffff" w:themeColor="accent5" w:fill="5b9bd5" w:themeFill="accent5"/>
        <w:tcBorders>
          <w:top w:val="single" w:color="000000" w:themeColor="light1" w:sz="4" w:space="0"/>
        </w:tcBorders>
      </w:tcPr>
    </w:tblStylePr>
  </w:style>
  <w:style w:type="table" w:styleId="87">
    <w:name w:val="Grid Table 5 Dark - Accent 6"/>
    <w:basedOn w:val="61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88">
    <w:name w:val="Grid Table 6 Colorful"/>
    <w:basedOn w:val="615"/>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615"/>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9e2f2" w:themeFill="accent1" w:themeFillTint="34"/>
      </w:tcPr>
    </w:tblStylePr>
    <w:tblStylePr w:type="band1Vert">
      <w:tcPr>
        <w:shd w:val="clear" w:color="ffffff" w:themeColor="accent1" w:themeTint="34" w:fill="d9e2f2" w:themeFill="accent1" w:themeFill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themeColor="accent1" w:themeTint="80" w:sz="12" w:space="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615"/>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615"/>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615"/>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615"/>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debf6" w:themeFill="accent5" w:themeFillTint="34"/>
      </w:tcPr>
    </w:tblStylePr>
    <w:tblStylePr w:type="band1Vert">
      <w:tcPr>
        <w:shd w:val="clear" w:color="ffffff" w:themeColor="accent5" w:themeTint="34" w:fill="ddebf6" w:themeFill="accent5"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themeColor="accent5" w:sz="12" w:space="0"/>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615"/>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themeColor="accent6" w:sz="12" w:space="0"/>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5">
    <w:name w:val="Grid Table 7 Colorful"/>
    <w:basedOn w:val="615"/>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6">
    <w:name w:val="Grid Table 7 Colorful - Accent 1"/>
    <w:basedOn w:val="615"/>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664A9" w:themeColor="accent1" w:themeTint="80" w:themeShade="95"/>
        <w:sz w:val="22"/>
      </w:rPr>
      <w:tcPr>
        <w:shd w:val="clear" w:color="ffffff" w:themeColor="accent1" w:themeTint="34" w:fill="d9e2f2" w:themeFill="accent1" w:themeFillTint="34"/>
      </w:tcPr>
    </w:tblStylePr>
    <w:tblStylePr w:type="band1Vert">
      <w:tcPr>
        <w:shd w:val="clear" w:color="ffffff" w:themeColor="accent1" w:themeTint="34" w:fill="d9e2f2" w:themeFill="accent1" w:themeFill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664A9"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664A9"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664A9"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7">
    <w:name w:val="Grid Table 7 Colorful - Accent 2"/>
    <w:basedOn w:val="615"/>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8">
    <w:name w:val="Grid Table 7 Colorful - Accent 3"/>
    <w:basedOn w:val="615"/>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606060"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99">
    <w:name w:val="Grid Table 7 Colorful - Accent 4"/>
    <w:basedOn w:val="615"/>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0">
    <w:name w:val="Grid Table 7 Colorful - Accent 5"/>
    <w:basedOn w:val="615"/>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45D8D" w:themeColor="accent5" w:themeShade="95"/>
        <w:sz w:val="22"/>
      </w:rPr>
      <w:tcPr>
        <w:shd w:val="clear" w:color="ffffff" w:themeColor="accent5" w:themeTint="34" w:fill="ddebf6" w:themeFill="accent5" w:themeFillTint="34"/>
      </w:tcPr>
    </w:tblStylePr>
    <w:tblStylePr w:type="band1Vert">
      <w:tcPr>
        <w:shd w:val="clear" w:color="ffffff" w:themeColor="accent5" w:themeTint="34" w:fill="ddebf6" w:themeFill="accent5" w:themeFill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45D8D"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45D8D"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45D8D"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1">
    <w:name w:val="Grid Table 7 Colorful - Accent 6"/>
    <w:basedOn w:val="615"/>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426429"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2">
    <w:name w:val="List Table 1 Light"/>
    <w:basedOn w:val="615"/>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3">
    <w:name w:val="List Table 1 Light - Accent 1"/>
    <w:basedOn w:val="615"/>
    <w:uiPriority w:val="99"/>
    <w:pPr>
      <w:spacing w:after="0" w:line="240" w:lineRule="auto"/>
    </w:pPr>
    <w:tblPr>
      <w:tblStyleRowBandSize w:val="1"/>
      <w:tblStyleColBandSize w:val="1"/>
      <w:tblInd w:w="0" w:type="dxa"/>
    </w:tblPr>
    <w:tblStylePr w:type="band1Horz">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4">
    <w:name w:val="List Table 1 Light - Accent 2"/>
    <w:basedOn w:val="615"/>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5">
    <w:name w:val="List Table 1 Light - Accent 3"/>
    <w:basedOn w:val="615"/>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6">
    <w:name w:val="List Table 1 Light - Accent 4"/>
    <w:basedOn w:val="615"/>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7">
    <w:name w:val="List Table 1 Light - Accent 5"/>
    <w:basedOn w:val="615"/>
    <w:uiPriority w:val="99"/>
    <w:pPr>
      <w:spacing w:after="0" w:line="240" w:lineRule="auto"/>
    </w:pPr>
    <w:tblPr>
      <w:tblStyleRowBandSize w:val="1"/>
      <w:tblStyleColBandSize w:val="1"/>
      <w:tblInd w:w="0" w:type="dxa"/>
    </w:tblPr>
    <w:tblStylePr w:type="band1Horz">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8">
    <w:name w:val="List Table 1 Light - Accent 6"/>
    <w:basedOn w:val="615"/>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09">
    <w:name w:val="List Table 2"/>
    <w:basedOn w:val="615"/>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0">
    <w:name w:val="List Table 2 - Accent 1"/>
    <w:basedOn w:val="615"/>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cfdcf0" w:themeFill="accent1" w:themeFillTint="40"/>
      </w:tcPr>
    </w:tblStylePr>
    <w:tblStylePr w:type="band1Vert">
      <w:rPr>
        <w:rFonts w:ascii="Arial" w:hAnsi="Arial"/>
        <w:color w:val="404040"/>
        <w:sz w:val="22"/>
      </w:rPr>
      <w:tcPr>
        <w:shd w:val="clear" w:color="ffffff" w:themeColor="accent1" w:themeTint="40" w:fill="cfdcf0"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1">
    <w:name w:val="List Table 2 - Accent 2"/>
    <w:basedOn w:val="615"/>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2">
    <w:name w:val="List Table 2 - Accent 3"/>
    <w:basedOn w:val="615"/>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3">
    <w:name w:val="List Table 2 - Accent 4"/>
    <w:basedOn w:val="615"/>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4">
    <w:name w:val="List Table 2 - Accent 5"/>
    <w:basedOn w:val="615"/>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5e6f4" w:themeFill="accent5" w:themeFillTint="40"/>
      </w:tcPr>
    </w:tblStylePr>
    <w:tblStylePr w:type="band1Vert">
      <w:rPr>
        <w:rFonts w:ascii="Arial" w:hAnsi="Arial"/>
        <w:color w:val="404040"/>
        <w:sz w:val="22"/>
      </w:rPr>
      <w:tcPr>
        <w:shd w:val="clear" w:color="ffffff" w:themeColor="accent5" w:themeTint="40" w:fill="d5e6f4"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5">
    <w:name w:val="List Table 2 - Accent 6"/>
    <w:basedOn w:val="615"/>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6">
    <w:name w:val="List Table 3"/>
    <w:basedOn w:val="615"/>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7">
    <w:name w:val="List Table 3 - Accent 1"/>
    <w:basedOn w:val="615"/>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472c4" w:themeFill="accent1"/>
      </w:tcPr>
    </w:tblStylePr>
    <w:tblStylePr w:type="lastCol">
      <w:rPr>
        <w:b/>
        <w:color w:val="404040"/>
      </w:rPr>
    </w:tblStylePr>
    <w:tblStylePr w:type="lastRow">
      <w:rPr>
        <w:b/>
        <w:color w:val="404040"/>
      </w:rPr>
    </w:tblStylePr>
  </w:style>
  <w:style w:type="table" w:styleId="118">
    <w:name w:val="List Table 3 - Accent 2"/>
    <w:basedOn w:val="615"/>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119">
    <w:name w:val="List Table 3 - Accent 3"/>
    <w:basedOn w:val="615"/>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120">
    <w:name w:val="List Table 3 - Accent 4"/>
    <w:basedOn w:val="615"/>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121">
    <w:name w:val="List Table 3 - Accent 5"/>
    <w:basedOn w:val="615"/>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cc4e5" w:themeFill="accent5" w:themeFillTint="9A"/>
      </w:tcPr>
    </w:tblStylePr>
    <w:tblStylePr w:type="lastCol">
      <w:rPr>
        <w:b/>
        <w:color w:val="404040"/>
      </w:rPr>
    </w:tblStylePr>
    <w:tblStylePr w:type="lastRow">
      <w:rPr>
        <w:b/>
        <w:color w:val="404040"/>
      </w:rPr>
    </w:tblStylePr>
  </w:style>
  <w:style w:type="table" w:styleId="122">
    <w:name w:val="List Table 3 - Accent 6"/>
    <w:basedOn w:val="615"/>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123">
    <w:name w:val="List Table 4"/>
    <w:basedOn w:val="615"/>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4">
    <w:name w:val="List Table 4 - Accent 1"/>
    <w:basedOn w:val="615"/>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cfdcf0" w:themeFill="accent1" w:themeFillTint="40"/>
      </w:tcPr>
    </w:tblStylePr>
    <w:tblStylePr w:type="band1Vert">
      <w:rPr>
        <w:rFonts w:ascii="Arial" w:hAnsi="Arial"/>
        <w:color w:val="404040"/>
        <w:sz w:val="22"/>
      </w:rPr>
      <w:tcPr>
        <w:shd w:val="clear" w:color="ffffff" w:themeColor="accent1" w:themeTint="40" w:fill="cfdcf0"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472c4" w:themeFill="accent1"/>
      </w:tcPr>
    </w:tblStylePr>
    <w:tblStylePr w:type="lastCol">
      <w:rPr>
        <w:b/>
        <w:color w:val="404040"/>
      </w:rPr>
    </w:tblStylePr>
    <w:tblStylePr w:type="lastRow">
      <w:rPr>
        <w:b/>
        <w:color w:val="404040"/>
      </w:rPr>
    </w:tblStylePr>
  </w:style>
  <w:style w:type="table" w:styleId="125">
    <w:name w:val="List Table 4 - Accent 2"/>
    <w:basedOn w:val="615"/>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126">
    <w:name w:val="List Table 4 - Accent 3"/>
    <w:basedOn w:val="615"/>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127">
    <w:name w:val="List Table 4 - Accent 4"/>
    <w:basedOn w:val="615"/>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128">
    <w:name w:val="List Table 4 - Accent 5"/>
    <w:basedOn w:val="615"/>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5e6f4" w:themeFill="accent5" w:themeFillTint="40"/>
      </w:tcPr>
    </w:tblStylePr>
    <w:tblStylePr w:type="band1Vert">
      <w:rPr>
        <w:rFonts w:ascii="Arial" w:hAnsi="Arial"/>
        <w:color w:val="404040"/>
        <w:sz w:val="22"/>
      </w:rPr>
      <w:tcPr>
        <w:shd w:val="clear" w:color="ffffff" w:themeColor="accent5" w:themeTint="40" w:fill="d5e6f4"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5b9bd5" w:themeFill="accent5"/>
      </w:tcPr>
    </w:tblStylePr>
    <w:tblStylePr w:type="lastCol">
      <w:rPr>
        <w:b/>
        <w:color w:val="404040"/>
      </w:rPr>
    </w:tblStylePr>
    <w:tblStylePr w:type="lastRow">
      <w:rPr>
        <w:b/>
        <w:color w:val="404040"/>
      </w:rPr>
    </w:tblStylePr>
  </w:style>
  <w:style w:type="table" w:styleId="129">
    <w:name w:val="List Table 4 - Accent 6"/>
    <w:basedOn w:val="615"/>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130">
    <w:name w:val="List Table 5 Dark"/>
    <w:basedOn w:val="615"/>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615"/>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472c4" w:themeFill="accent1"/>
    </w:tblPr>
    <w:tblStylePr w:type="band1Horz">
      <w:tcPr>
        <w:shd w:val="clear" w:color="ffffff" w:themeColor="accent1" w:fill="4472c4" w:themeFill="accent1"/>
        <w:tcBorders>
          <w:top w:val="single" w:color="000000" w:themeColor="light1" w:sz="4" w:space="0"/>
          <w:bottom w:val="single" w:color="000000" w:themeColor="light1" w:sz="4" w:space="0"/>
        </w:tcBorders>
      </w:tcPr>
    </w:tblStylePr>
    <w:tblStylePr w:type="band1Vert">
      <w:tcPr>
        <w:shd w:val="clear" w:color="ffffff" w:themeColor="accent1" w:fill="4472c4" w:themeFill="accent1"/>
        <w:tcBorders>
          <w:left w:val="single" w:color="000000" w:themeColor="light1" w:sz="4" w:space="0"/>
          <w:right w:val="single" w:color="000000" w:themeColor="light1" w:sz="4" w:space="0"/>
        </w:tcBorders>
      </w:tcPr>
    </w:tblStylePr>
    <w:tblStylePr w:type="band2Horz">
      <w:tcPr>
        <w:shd w:val="clear" w:color="ffffff" w:themeColor="accent1" w:fill="4472c4"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472c4"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615"/>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615"/>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615"/>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615"/>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cc4e5" w:themeFill="accent5" w:themeFillTint="9A"/>
    </w:tblPr>
    <w:tblStylePr w:type="band1Horz">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cc4e5"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cc4e5"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615"/>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615"/>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8">
    <w:name w:val="List Table 6 Colorful - Accent 1"/>
    <w:basedOn w:val="615"/>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themeColor="accent1" w:sz="4" w:space="0"/>
        </w:tcBorders>
      </w:tcPr>
    </w:tblStylePr>
    <w:tblStylePr w:type="lastCol">
      <w:rPr>
        <w:b/>
        <w:color w:val="254374" w:themeColor="accent1" w:themeShade="95"/>
      </w:rPr>
    </w:tblStylePr>
    <w:tblStylePr w:type="lastRow">
      <w:rPr>
        <w:b/>
        <w:color w:val="254374" w:themeColor="accent1" w:themeShade="95"/>
      </w:rPr>
      <w:tcPr>
        <w:tcBorders>
          <w:top w:val="single" w:color="000000" w:themeColor="accent1" w:sz="4" w:space="0"/>
        </w:tcBorders>
      </w:tcPr>
    </w:tblStylePr>
  </w:style>
  <w:style w:type="table" w:styleId="139">
    <w:name w:val="List Table 6 Colorful - Accent 2"/>
    <w:basedOn w:val="615"/>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140">
    <w:name w:val="List Table 6 Colorful - Accent 3"/>
    <w:basedOn w:val="615"/>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141">
    <w:name w:val="List Table 6 Colorful - Accent 4"/>
    <w:basedOn w:val="615"/>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142">
    <w:name w:val="List Table 6 Colorful - Accent 5"/>
    <w:basedOn w:val="615"/>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themeColor="accent5" w:themeTint="9A" w:sz="4" w:space="0"/>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themeColor="accent5" w:themeTint="9A" w:sz="4" w:space="0"/>
        </w:tcBorders>
      </w:tcPr>
    </w:tblStylePr>
  </w:style>
  <w:style w:type="table" w:styleId="143">
    <w:name w:val="List Table 6 Colorful - Accent 6"/>
    <w:basedOn w:val="615"/>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144">
    <w:name w:val="List Table 7 Colorful"/>
    <w:basedOn w:val="615"/>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615"/>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54374" w:themeColor="accent1" w:themeShade="95"/>
        <w:sz w:val="22"/>
      </w:rPr>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54374"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54374"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54374"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54374" w:themeColor="accent1" w:themeShade="95"/>
        <w:sz w:val="22"/>
      </w:rPr>
    </w:tblStylePr>
  </w:style>
  <w:style w:type="table" w:styleId="146">
    <w:name w:val="List Table 7 Colorful - Accent 2"/>
    <w:basedOn w:val="615"/>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615"/>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57575"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615"/>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615"/>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2E78B1" w:themeColor="accent5" w:themeTint="9A" w:themeShade="95"/>
        <w:sz w:val="22"/>
      </w:rPr>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2E78B1"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2E78B1"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2E78B1"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2E78B1" w:themeColor="accent5" w:themeTint="9A" w:themeShade="95"/>
        <w:sz w:val="22"/>
      </w:rPr>
    </w:tblStylePr>
  </w:style>
  <w:style w:type="table" w:styleId="150">
    <w:name w:val="List Table 7 Colorful - Accent 6"/>
    <w:basedOn w:val="615"/>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5F8F3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5F8F3C" w:themeColor="accent6" w:themeTint="98" w:themeShade="95"/>
        <w:sz w:val="22"/>
      </w:rPr>
    </w:tblStylePr>
  </w:style>
  <w:style w:type="table" w:styleId="151">
    <w:name w:val="Lined - Accent"/>
    <w:basedOn w:val="61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2">
    <w:name w:val="Lined - Accent 1"/>
    <w:basedOn w:val="61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3d3ec" w:themeFill="accent1" w:themeFillTint="50"/>
      </w:tcPr>
    </w:tblStylePr>
    <w:tblStylePr w:type="band2Vert">
      <w:rPr>
        <w:rFonts w:ascii="Arial" w:hAnsi="Arial"/>
        <w:color w:val="404040"/>
        <w:sz w:val="22"/>
      </w:rPr>
      <w:tcPr>
        <w:shd w:val="clear" w:color="ffffff" w:themeColor="accent1" w:themeTint="50" w:fill="c3d3ec" w:themeFill="accent1" w:themeFillTint="50"/>
      </w:tcPr>
    </w:tblStylePr>
    <w:tblStylePr w:type="firstCol">
      <w:rPr>
        <w:rFonts w:ascii="Arial" w:hAnsi="Arial"/>
        <w:color w:val="F2F2F2"/>
        <w:sz w:val="22"/>
      </w:rPr>
      <w:tcPr>
        <w:shd w:val="clear" w:color="ffffff" w:themeColor="accent1" w:themeTint="EA" w:fill="537fc8" w:themeFill="accent1" w:themeFillTint="EA"/>
      </w:tcPr>
    </w:tblStylePr>
    <w:tblStylePr w:type="firstRow">
      <w:rPr>
        <w:rFonts w:ascii="Arial" w:hAnsi="Arial"/>
        <w:color w:val="F2F2F2"/>
        <w:sz w:val="22"/>
      </w:rPr>
      <w:tcPr>
        <w:shd w:val="clear" w:color="ffffff" w:themeColor="accent1" w:themeTint="EA" w:fill="537fc8" w:themeFill="accent1" w:themeFillTint="EA"/>
      </w:tcPr>
    </w:tblStylePr>
    <w:tblStylePr w:type="lastCol">
      <w:rPr>
        <w:rFonts w:ascii="Arial" w:hAnsi="Arial"/>
        <w:color w:val="F2F2F2"/>
        <w:sz w:val="22"/>
      </w:rPr>
      <w:tcPr>
        <w:shd w:val="clear" w:color="ffffff" w:themeColor="accent1" w:themeTint="EA" w:fill="537fc8" w:themeFill="accent1" w:themeFillTint="EA"/>
      </w:tcPr>
    </w:tblStylePr>
    <w:tblStylePr w:type="lastRow">
      <w:rPr>
        <w:rFonts w:ascii="Arial" w:hAnsi="Arial"/>
        <w:color w:val="F2F2F2"/>
        <w:sz w:val="22"/>
      </w:rPr>
      <w:tcPr>
        <w:shd w:val="clear" w:color="ffffff" w:themeColor="accent1" w:themeTint="EA" w:fill="537fc8" w:themeFill="accent1" w:themeFillTint="EA"/>
      </w:tcPr>
    </w:tblStylePr>
  </w:style>
  <w:style w:type="table" w:styleId="153">
    <w:name w:val="Lined - Accent 2"/>
    <w:basedOn w:val="61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54">
    <w:name w:val="Lined - Accent 3"/>
    <w:basedOn w:val="61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55">
    <w:name w:val="Lined - Accent 4"/>
    <w:basedOn w:val="61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56">
    <w:name w:val="Lined - Accent 5"/>
    <w:basedOn w:val="61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debf6" w:themeFill="accent5" w:themeFillTint="34"/>
      </w:tcPr>
    </w:tblStylePr>
    <w:tblStylePr w:type="band2Vert">
      <w:rPr>
        <w:rFonts w:ascii="Arial" w:hAnsi="Arial"/>
        <w:color w:val="404040"/>
        <w:sz w:val="22"/>
      </w:rPr>
      <w:tcPr>
        <w:shd w:val="clear" w:color="ffffff" w:themeColor="accent5" w:themeTint="34" w:fill="ddebf6" w:themeFill="accent5" w:themeFillTint="34"/>
      </w:tcPr>
    </w:tblStylePr>
    <w:tblStylePr w:type="firstCol">
      <w:rPr>
        <w:rFonts w:ascii="Arial" w:hAnsi="Arial"/>
        <w:color w:val="F2F2F2"/>
        <w:sz w:val="22"/>
      </w:rPr>
      <w:tcPr>
        <w:shd w:val="clear" w:color="ffffff" w:themeColor="accent5" w:fill="5b9bd5" w:themeFill="accent5"/>
      </w:tcPr>
    </w:tblStylePr>
    <w:tblStylePr w:type="firstRow">
      <w:rPr>
        <w:rFonts w:ascii="Arial" w:hAnsi="Arial"/>
        <w:color w:val="F2F2F2"/>
        <w:sz w:val="22"/>
      </w:rPr>
      <w:tcPr>
        <w:shd w:val="clear" w:color="ffffff" w:themeColor="accent5" w:fill="5b9bd5" w:themeFill="accent5"/>
      </w:tcPr>
    </w:tblStylePr>
    <w:tblStylePr w:type="lastCol">
      <w:rPr>
        <w:rFonts w:ascii="Arial" w:hAnsi="Arial"/>
        <w:color w:val="F2F2F2"/>
        <w:sz w:val="22"/>
      </w:rPr>
      <w:tcPr>
        <w:shd w:val="clear" w:color="ffffff" w:themeColor="accent5" w:fill="5b9bd5" w:themeFill="accent5"/>
      </w:tcPr>
    </w:tblStylePr>
    <w:tblStylePr w:type="lastRow">
      <w:rPr>
        <w:rFonts w:ascii="Arial" w:hAnsi="Arial"/>
        <w:color w:val="F2F2F2"/>
        <w:sz w:val="22"/>
      </w:rPr>
      <w:tcPr>
        <w:shd w:val="clear" w:color="ffffff" w:themeColor="accent5" w:fill="5b9bd5" w:themeFill="accent5"/>
      </w:tcPr>
    </w:tblStylePr>
  </w:style>
  <w:style w:type="table" w:styleId="157">
    <w:name w:val="Lined - Accent 6"/>
    <w:basedOn w:val="61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58">
    <w:name w:val="Bordered &amp; Lined - Accent"/>
    <w:basedOn w:val="615"/>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9">
    <w:name w:val="Bordered &amp; Lined - Accent 1"/>
    <w:basedOn w:val="615"/>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3d3ec" w:themeFill="accent1" w:themeFillTint="50"/>
      </w:tcPr>
    </w:tblStylePr>
    <w:tblStylePr w:type="band2Vert">
      <w:rPr>
        <w:rFonts w:ascii="Arial" w:hAnsi="Arial"/>
        <w:color w:val="404040"/>
        <w:sz w:val="22"/>
      </w:rPr>
      <w:tcPr>
        <w:shd w:val="clear" w:color="ffffff" w:themeColor="accent1" w:themeTint="50" w:fill="c3d3ec" w:themeFill="accent1" w:themeFillTint="50"/>
      </w:tcPr>
    </w:tblStylePr>
    <w:tblStylePr w:type="firstCol">
      <w:rPr>
        <w:rFonts w:ascii="Arial" w:hAnsi="Arial"/>
        <w:color w:val="F2F2F2"/>
        <w:sz w:val="22"/>
      </w:rPr>
      <w:tcPr>
        <w:shd w:val="clear" w:color="ffffff" w:themeColor="accent1" w:themeTint="EA" w:fill="537fc8" w:themeFill="accent1" w:themeFillTint="EA"/>
      </w:tcPr>
    </w:tblStylePr>
    <w:tblStylePr w:type="firstRow">
      <w:rPr>
        <w:rFonts w:ascii="Arial" w:hAnsi="Arial"/>
        <w:color w:val="F2F2F2"/>
        <w:sz w:val="22"/>
      </w:rPr>
      <w:tcPr>
        <w:shd w:val="clear" w:color="ffffff" w:themeColor="accent1" w:themeTint="EA" w:fill="537fc8" w:themeFill="accent1" w:themeFillTint="EA"/>
      </w:tcPr>
    </w:tblStylePr>
    <w:tblStylePr w:type="lastCol">
      <w:rPr>
        <w:rFonts w:ascii="Arial" w:hAnsi="Arial"/>
        <w:color w:val="F2F2F2"/>
        <w:sz w:val="22"/>
      </w:rPr>
      <w:tcPr>
        <w:shd w:val="clear" w:color="ffffff" w:themeColor="accent1" w:themeTint="EA" w:fill="537fc8" w:themeFill="accent1" w:themeFillTint="EA"/>
      </w:tcPr>
    </w:tblStylePr>
    <w:tblStylePr w:type="lastRow">
      <w:rPr>
        <w:rFonts w:ascii="Arial" w:hAnsi="Arial"/>
        <w:color w:val="F2F2F2"/>
        <w:sz w:val="22"/>
      </w:rPr>
      <w:tcPr>
        <w:shd w:val="clear" w:color="ffffff" w:themeColor="accent1" w:themeTint="EA" w:fill="537fc8" w:themeFill="accent1" w:themeFillTint="EA"/>
      </w:tcPr>
    </w:tblStylePr>
  </w:style>
  <w:style w:type="table" w:styleId="160">
    <w:name w:val="Bordered &amp; Lined - Accent 2"/>
    <w:basedOn w:val="615"/>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61">
    <w:name w:val="Bordered &amp; Lined - Accent 3"/>
    <w:basedOn w:val="615"/>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62">
    <w:name w:val="Bordered &amp; Lined - Accent 4"/>
    <w:basedOn w:val="615"/>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63">
    <w:name w:val="Bordered &amp; Lined - Accent 5"/>
    <w:basedOn w:val="615"/>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debf6" w:themeFill="accent5" w:themeFillTint="34"/>
      </w:tcPr>
    </w:tblStylePr>
    <w:tblStylePr w:type="band2Vert">
      <w:rPr>
        <w:rFonts w:ascii="Arial" w:hAnsi="Arial"/>
        <w:color w:val="404040"/>
        <w:sz w:val="22"/>
      </w:rPr>
      <w:tcPr>
        <w:shd w:val="clear" w:color="ffffff" w:themeColor="accent5" w:themeTint="34" w:fill="ddebf6" w:themeFill="accent5" w:themeFillTint="34"/>
      </w:tcPr>
    </w:tblStylePr>
    <w:tblStylePr w:type="firstCol">
      <w:rPr>
        <w:rFonts w:ascii="Arial" w:hAnsi="Arial"/>
        <w:color w:val="F2F2F2"/>
        <w:sz w:val="22"/>
      </w:rPr>
      <w:tcPr>
        <w:shd w:val="clear" w:color="ffffff" w:themeColor="accent5" w:fill="5b9bd5" w:themeFill="accent5"/>
      </w:tcPr>
    </w:tblStylePr>
    <w:tblStylePr w:type="firstRow">
      <w:rPr>
        <w:rFonts w:ascii="Arial" w:hAnsi="Arial"/>
        <w:color w:val="F2F2F2"/>
        <w:sz w:val="22"/>
      </w:rPr>
      <w:tcPr>
        <w:shd w:val="clear" w:color="ffffff" w:themeColor="accent5" w:fill="5b9bd5" w:themeFill="accent5"/>
      </w:tcPr>
    </w:tblStylePr>
    <w:tblStylePr w:type="lastCol">
      <w:rPr>
        <w:rFonts w:ascii="Arial" w:hAnsi="Arial"/>
        <w:color w:val="F2F2F2"/>
        <w:sz w:val="22"/>
      </w:rPr>
      <w:tcPr>
        <w:shd w:val="clear" w:color="ffffff" w:themeColor="accent5" w:fill="5b9bd5" w:themeFill="accent5"/>
      </w:tcPr>
    </w:tblStylePr>
    <w:tblStylePr w:type="lastRow">
      <w:rPr>
        <w:rFonts w:ascii="Arial" w:hAnsi="Arial"/>
        <w:color w:val="F2F2F2"/>
        <w:sz w:val="22"/>
      </w:rPr>
      <w:tcPr>
        <w:shd w:val="clear" w:color="ffffff" w:themeColor="accent5" w:fill="5b9bd5" w:themeFill="accent5"/>
      </w:tcPr>
    </w:tblStylePr>
  </w:style>
  <w:style w:type="table" w:styleId="164">
    <w:name w:val="Bordered &amp; Lined - Accent 6"/>
    <w:basedOn w:val="615"/>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5">
    <w:name w:val="Bordered"/>
    <w:basedOn w:val="615"/>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6">
    <w:name w:val="Bordered - Accent 1"/>
    <w:basedOn w:val="615"/>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7">
    <w:name w:val="Bordered - Accent 2"/>
    <w:basedOn w:val="615"/>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8">
    <w:name w:val="Bordered - Accent 3"/>
    <w:basedOn w:val="615"/>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69">
    <w:name w:val="Bordered - Accent 4"/>
    <w:basedOn w:val="615"/>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0">
    <w:name w:val="Bordered - Accent 5"/>
    <w:basedOn w:val="61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1">
    <w:name w:val="Bordered - Accent 6"/>
    <w:basedOn w:val="615"/>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2">
    <w:name w:val="Hyperlink"/>
    <w:uiPriority w:val="99"/>
    <w:unhideWhenUsed/>
    <w:rPr>
      <w:color w:val="0000FF" w:themeColor="hyperlink"/>
      <w:u w:val="single"/>
    </w:rPr>
  </w:style>
  <w:style w:type="paragraph" w:styleId="173">
    <w:name w:val="footnote text"/>
    <w:basedOn w:val="612"/>
    <w:link w:val="174"/>
    <w:uiPriority w:val="99"/>
    <w:semiHidden/>
    <w:unhideWhenUsed/>
    <w:pPr>
      <w:spacing w:after="40" w:line="240" w:lineRule="auto"/>
    </w:pPr>
    <w:rPr>
      <w:sz w:val="18"/>
    </w:rPr>
  </w:style>
  <w:style w:type="character" w:styleId="174">
    <w:name w:val="Footnote Text Char"/>
    <w:link w:val="173"/>
    <w:uiPriority w:val="99"/>
    <w:rPr>
      <w:sz w:val="18"/>
    </w:rPr>
  </w:style>
  <w:style w:type="character" w:styleId="175">
    <w:name w:val="footnote reference"/>
    <w:basedOn w:val="614"/>
    <w:uiPriority w:val="99"/>
    <w:unhideWhenUsed/>
    <w:rPr>
      <w:vertAlign w:val="superscript"/>
    </w:rPr>
  </w:style>
  <w:style w:type="paragraph" w:styleId="176">
    <w:name w:val="endnote text"/>
    <w:basedOn w:val="612"/>
    <w:link w:val="177"/>
    <w:uiPriority w:val="99"/>
    <w:semiHidden/>
    <w:unhideWhenUsed/>
    <w:pPr>
      <w:spacing w:after="0" w:line="240" w:lineRule="auto"/>
    </w:pPr>
    <w:rPr>
      <w:sz w:val="20"/>
    </w:rPr>
  </w:style>
  <w:style w:type="character" w:styleId="177">
    <w:name w:val="Endnote Text Char"/>
    <w:link w:val="176"/>
    <w:uiPriority w:val="99"/>
    <w:rPr>
      <w:sz w:val="20"/>
    </w:rPr>
  </w:style>
  <w:style w:type="character" w:styleId="178">
    <w:name w:val="endnote reference"/>
    <w:basedOn w:val="614"/>
    <w:uiPriority w:val="99"/>
    <w:semiHidden/>
    <w:unhideWhenUsed/>
    <w:rPr>
      <w:vertAlign w:val="superscript"/>
    </w:rPr>
  </w:style>
  <w:style w:type="paragraph" w:styleId="179">
    <w:name w:val="toc 1"/>
    <w:basedOn w:val="612"/>
    <w:next w:val="612"/>
    <w:uiPriority w:val="39"/>
    <w:unhideWhenUsed/>
    <w:pPr>
      <w:ind w:left="0" w:right="0" w:firstLine="0"/>
      <w:spacing w:after="57"/>
    </w:pPr>
  </w:style>
  <w:style w:type="paragraph" w:styleId="180">
    <w:name w:val="toc 2"/>
    <w:basedOn w:val="612"/>
    <w:next w:val="612"/>
    <w:uiPriority w:val="39"/>
    <w:unhideWhenUsed/>
    <w:pPr>
      <w:ind w:left="283" w:right="0" w:firstLine="0"/>
      <w:spacing w:after="57"/>
    </w:pPr>
  </w:style>
  <w:style w:type="paragraph" w:styleId="181">
    <w:name w:val="toc 3"/>
    <w:basedOn w:val="612"/>
    <w:next w:val="612"/>
    <w:uiPriority w:val="39"/>
    <w:unhideWhenUsed/>
    <w:pPr>
      <w:ind w:left="567" w:right="0" w:firstLine="0"/>
      <w:spacing w:after="57"/>
    </w:pPr>
  </w:style>
  <w:style w:type="paragraph" w:styleId="182">
    <w:name w:val="toc 4"/>
    <w:basedOn w:val="612"/>
    <w:next w:val="612"/>
    <w:uiPriority w:val="39"/>
    <w:unhideWhenUsed/>
    <w:pPr>
      <w:ind w:left="850" w:right="0" w:firstLine="0"/>
      <w:spacing w:after="57"/>
    </w:pPr>
  </w:style>
  <w:style w:type="paragraph" w:styleId="183">
    <w:name w:val="toc 5"/>
    <w:basedOn w:val="612"/>
    <w:next w:val="612"/>
    <w:uiPriority w:val="39"/>
    <w:unhideWhenUsed/>
    <w:pPr>
      <w:ind w:left="1134" w:right="0" w:firstLine="0"/>
      <w:spacing w:after="57"/>
    </w:pPr>
  </w:style>
  <w:style w:type="paragraph" w:styleId="184">
    <w:name w:val="toc 6"/>
    <w:basedOn w:val="612"/>
    <w:next w:val="612"/>
    <w:uiPriority w:val="39"/>
    <w:unhideWhenUsed/>
    <w:pPr>
      <w:ind w:left="1417" w:right="0" w:firstLine="0"/>
      <w:spacing w:after="57"/>
    </w:pPr>
  </w:style>
  <w:style w:type="paragraph" w:styleId="185">
    <w:name w:val="toc 7"/>
    <w:basedOn w:val="612"/>
    <w:next w:val="612"/>
    <w:uiPriority w:val="39"/>
    <w:unhideWhenUsed/>
    <w:pPr>
      <w:ind w:left="1701" w:right="0" w:firstLine="0"/>
      <w:spacing w:after="57"/>
    </w:pPr>
  </w:style>
  <w:style w:type="paragraph" w:styleId="186">
    <w:name w:val="toc 8"/>
    <w:basedOn w:val="612"/>
    <w:next w:val="612"/>
    <w:uiPriority w:val="39"/>
    <w:unhideWhenUsed/>
    <w:pPr>
      <w:ind w:left="1984" w:right="0" w:firstLine="0"/>
      <w:spacing w:after="57"/>
    </w:pPr>
  </w:style>
  <w:style w:type="paragraph" w:styleId="187">
    <w:name w:val="toc 9"/>
    <w:basedOn w:val="612"/>
    <w:next w:val="612"/>
    <w:uiPriority w:val="39"/>
    <w:unhideWhenUsed/>
    <w:pPr>
      <w:ind w:left="2268" w:right="0" w:firstLine="0"/>
      <w:spacing w:after="57"/>
    </w:pPr>
  </w:style>
  <w:style w:type="paragraph" w:styleId="188">
    <w:name w:val="TOC Heading"/>
    <w:uiPriority w:val="39"/>
    <w:unhideWhenUsed/>
  </w:style>
  <w:style w:type="paragraph" w:styleId="189">
    <w:name w:val="table of figures"/>
    <w:basedOn w:val="612"/>
    <w:next w:val="612"/>
    <w:uiPriority w:val="99"/>
    <w:unhideWhenUsed/>
    <w:pPr>
      <w:spacing w:after="0" w:afterAutospacing="0"/>
    </w:pPr>
  </w:style>
  <w:style w:type="paragraph" w:styleId="612" w:default="1">
    <w:name w:val="Normal"/>
    <w:qFormat/>
    <w:rPr>
      <w:lang w:val="ru-RU"/>
    </w:rPr>
  </w:style>
  <w:style w:type="paragraph" w:styleId="613">
    <w:name w:val="Heading 3"/>
    <w:basedOn w:val="627"/>
    <w:next w:val="612"/>
    <w:link w:val="630"/>
    <w:qFormat/>
    <w:pPr>
      <w:jc w:val="center"/>
      <w:spacing w:after="240" w:line="240" w:lineRule="auto"/>
      <w:outlineLvl w:val="2"/>
    </w:pPr>
    <w:rPr>
      <w:rFonts w:ascii="Times New Roman" w:hAnsi="Times New Roman" w:cs="Times New Roman" w:eastAsia="Times New Roman"/>
      <w:b/>
      <w:sz w:val="28"/>
      <w:szCs w:val="20"/>
      <w:lang w:val="uk-UA"/>
    </w:rPr>
  </w:style>
  <w:style w:type="character" w:styleId="614" w:default="1">
    <w:name w:val="Default Paragraph Font"/>
    <w:uiPriority w:val="1"/>
    <w:semiHidden/>
    <w:unhideWhenUsed/>
  </w:style>
  <w:style w:type="table" w:styleId="615" w:default="1">
    <w:name w:val="Normal Table"/>
    <w:uiPriority w:val="99"/>
    <w:semiHidden/>
    <w:unhideWhenUsed/>
    <w:tblPr>
      <w:tblInd w:w="0" w:type="dxa"/>
      <w:tblCellMar>
        <w:left w:w="108" w:type="dxa"/>
        <w:top w:w="0" w:type="dxa"/>
        <w:right w:w="108" w:type="dxa"/>
        <w:bottom w:w="0" w:type="dxa"/>
      </w:tblCellMar>
    </w:tblPr>
  </w:style>
  <w:style w:type="numbering" w:styleId="616" w:default="1">
    <w:name w:val="No List"/>
    <w:uiPriority w:val="99"/>
    <w:semiHidden/>
    <w:unhideWhenUsed/>
  </w:style>
  <w:style w:type="paragraph" w:styleId="617" w:customStyle="1">
    <w:name w:val="Default"/>
    <w:pPr>
      <w:spacing w:after="0" w:line="240" w:lineRule="auto"/>
    </w:pPr>
    <w:rPr>
      <w:rFonts w:ascii="Times New Roman" w:hAnsi="Times New Roman" w:cs="Times New Roman"/>
      <w:color w:val="000000"/>
      <w:sz w:val="24"/>
      <w:szCs w:val="24"/>
    </w:rPr>
  </w:style>
  <w:style w:type="character" w:styleId="618" w:customStyle="1">
    <w:name w:val="Основной текст (5) + 12 pt;Полужирный"/>
    <w:basedOn w:val="614"/>
    <w:rPr>
      <w:rFonts w:ascii="Times New Roman" w:hAnsi="Times New Roman" w:cs="Times New Roman" w:eastAsia="Times New Roman"/>
      <w:b/>
      <w:bCs/>
      <w:i w:val="0"/>
      <w:iCs w:val="0"/>
      <w:smallCaps w:val="0"/>
      <w:strike w:val="false"/>
      <w:color w:val="000000"/>
      <w:spacing w:val="0"/>
      <w:position w:val="0"/>
      <w:sz w:val="24"/>
      <w:szCs w:val="24"/>
      <w:u w:val="none"/>
      <w:lang w:val="uk-UA" w:bidi="uk-UA" w:eastAsia="uk-UA"/>
    </w:rPr>
  </w:style>
  <w:style w:type="character" w:styleId="619" w:customStyle="1">
    <w:name w:val="rynqvb"/>
    <w:basedOn w:val="614"/>
  </w:style>
  <w:style w:type="paragraph" w:styleId="620">
    <w:name w:val="Body Text Indent"/>
    <w:basedOn w:val="612"/>
    <w:link w:val="621"/>
    <w:pPr>
      <w:ind w:firstLine="720"/>
      <w:jc w:val="both"/>
      <w:spacing w:before="260" w:after="0" w:line="300" w:lineRule="auto"/>
      <w:widowControl w:val="off"/>
    </w:pPr>
    <w:rPr>
      <w:rFonts w:ascii="Times New Roman" w:hAnsi="Times New Roman" w:cs="Times New Roman" w:eastAsia="Times New Roman"/>
      <w:sz w:val="26"/>
      <w:szCs w:val="20"/>
      <w:lang w:val="uk-UA" w:eastAsia="ru-RU"/>
    </w:rPr>
  </w:style>
  <w:style w:type="character" w:styleId="621" w:customStyle="1">
    <w:name w:val="Основной текст с отступом Знак"/>
    <w:basedOn w:val="614"/>
    <w:link w:val="620"/>
    <w:rPr>
      <w:rFonts w:ascii="Times New Roman" w:hAnsi="Times New Roman" w:cs="Times New Roman" w:eastAsia="Times New Roman"/>
      <w:sz w:val="26"/>
      <w:szCs w:val="20"/>
      <w:lang w:eastAsia="ru-RU"/>
    </w:rPr>
  </w:style>
  <w:style w:type="paragraph" w:styleId="622">
    <w:name w:val="Body Text 3"/>
    <w:basedOn w:val="612"/>
    <w:link w:val="623"/>
    <w:pPr>
      <w:spacing w:after="0" w:line="240" w:lineRule="auto"/>
    </w:pPr>
    <w:rPr>
      <w:rFonts w:ascii="Times New Roman" w:hAnsi="Times New Roman" w:cs="Times New Roman" w:eastAsia="Times New Roman"/>
      <w:b/>
      <w:sz w:val="32"/>
      <w:szCs w:val="20"/>
      <w:lang w:val="uk-UA"/>
    </w:rPr>
  </w:style>
  <w:style w:type="character" w:styleId="623" w:customStyle="1">
    <w:name w:val="Основной текст 3 Знак"/>
    <w:basedOn w:val="614"/>
    <w:link w:val="622"/>
    <w:rPr>
      <w:rFonts w:ascii="Times New Roman" w:hAnsi="Times New Roman" w:cs="Times New Roman" w:eastAsia="Times New Roman"/>
      <w:b/>
      <w:sz w:val="32"/>
      <w:szCs w:val="20"/>
    </w:rPr>
  </w:style>
  <w:style w:type="paragraph" w:styleId="624">
    <w:name w:val="Plain Text"/>
    <w:basedOn w:val="612"/>
    <w:link w:val="625"/>
    <w:pPr>
      <w:spacing w:after="0" w:line="240" w:lineRule="auto"/>
    </w:pPr>
    <w:rPr>
      <w:rFonts w:ascii="Courier New" w:hAnsi="Courier New" w:cs="Times New Roman" w:eastAsia="Times New Roman"/>
      <w:sz w:val="20"/>
      <w:szCs w:val="20"/>
      <w:lang w:val="uk-UA"/>
    </w:rPr>
  </w:style>
  <w:style w:type="character" w:styleId="625" w:customStyle="1">
    <w:name w:val="Текст Знак"/>
    <w:basedOn w:val="614"/>
    <w:link w:val="624"/>
    <w:rPr>
      <w:rFonts w:ascii="Courier New" w:hAnsi="Courier New" w:cs="Times New Roman" w:eastAsia="Times New Roman"/>
      <w:sz w:val="20"/>
      <w:szCs w:val="20"/>
    </w:rPr>
  </w:style>
  <w:style w:type="paragraph" w:styleId="626" w:customStyle="1">
    <w:name w:val="Абзац списка1"/>
    <w:basedOn w:val="612"/>
    <w:pPr>
      <w:ind w:left="720"/>
      <w:spacing w:after="0" w:line="240" w:lineRule="auto"/>
    </w:pPr>
    <w:rPr>
      <w:rFonts w:ascii="Calibri" w:hAnsi="Calibri" w:cs="Calibri" w:eastAsia="Calibri"/>
      <w:sz w:val="24"/>
      <w:szCs w:val="24"/>
      <w:lang w:val="en-US"/>
    </w:rPr>
  </w:style>
  <w:style w:type="paragraph" w:styleId="627">
    <w:name w:val="Body Text"/>
    <w:basedOn w:val="612"/>
    <w:link w:val="628"/>
    <w:uiPriority w:val="99"/>
    <w:semiHidden/>
    <w:unhideWhenUsed/>
    <w:pPr>
      <w:spacing w:after="120"/>
    </w:pPr>
  </w:style>
  <w:style w:type="character" w:styleId="628" w:customStyle="1">
    <w:name w:val="Основной текст Знак"/>
    <w:basedOn w:val="614"/>
    <w:link w:val="627"/>
    <w:uiPriority w:val="99"/>
    <w:semiHidden/>
    <w:rPr>
      <w:lang w:val="ru-RU"/>
    </w:rPr>
  </w:style>
  <w:style w:type="character" w:styleId="629" w:customStyle="1">
    <w:name w:val="Основной текст + 8 pt"/>
    <w:uiPriority w:val="99"/>
    <w:rPr>
      <w:rFonts w:ascii="Times New Roman" w:hAnsi="Times New Roman" w:cs="Times New Roman" w:hint="default"/>
      <w:sz w:val="16"/>
      <w:szCs w:val="16"/>
      <w:shd w:val="clear" w:color="auto" w:fill="ffffff"/>
    </w:rPr>
  </w:style>
  <w:style w:type="character" w:styleId="630" w:customStyle="1">
    <w:name w:val="Заголовок 3 Знак"/>
    <w:basedOn w:val="614"/>
    <w:link w:val="613"/>
    <w:rPr>
      <w:rFonts w:ascii="Times New Roman" w:hAnsi="Times New Roman" w:cs="Times New Roman" w:eastAsia="Times New Roman"/>
      <w:b/>
      <w:sz w:val="28"/>
      <w:szCs w:val="20"/>
    </w:rPr>
  </w:style>
  <w:style w:type="paragraph" w:styleId="631">
    <w:name w:val="HTML Preformatted"/>
    <w:basedOn w:val="612"/>
    <w:link w:val="632"/>
    <w:uiPriority w:val="99"/>
    <w:qFormat/>
    <w:pPr>
      <w:spacing w:after="0" w:line="240" w:lineRule="auto"/>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Times New Roman" w:eastAsia="Times New Roman"/>
      <w:color w:val="000000"/>
      <w:sz w:val="21"/>
      <w:szCs w:val="21"/>
      <w:lang w:val="uk-UA"/>
    </w:rPr>
  </w:style>
  <w:style w:type="character" w:styleId="632" w:customStyle="1">
    <w:name w:val="Стандартный HTML Знак"/>
    <w:basedOn w:val="614"/>
    <w:link w:val="631"/>
    <w:uiPriority w:val="99"/>
    <w:qFormat/>
    <w:rPr>
      <w:rFonts w:ascii="Courier New" w:hAnsi="Courier New" w:cs="Times New Roman" w:eastAsia="Times New Roman"/>
      <w:color w:val="000000"/>
      <w:sz w:val="21"/>
      <w:szCs w:val="21"/>
    </w:rPr>
  </w:style>
  <w:style w:type="paragraph" w:styleId="633" w:customStyle="1">
    <w:name w:val="Style * 01 Body Text + Justified"/>
    <w:basedOn w:val="612"/>
    <w:pPr>
      <w:jc w:val="both"/>
      <w:spacing w:before="120" w:after="0" w:line="264" w:lineRule="auto"/>
    </w:pPr>
    <w:rPr>
      <w:rFonts w:ascii="Tahoma" w:hAnsi="Tahoma" w:cs="Times New Roman" w:eastAsia="Times New Roman"/>
      <w:sz w:val="20"/>
      <w:szCs w:val="20"/>
      <w:lang w:val="en-GB"/>
    </w:rPr>
  </w:style>
  <w:style w:type="paragraph" w:styleId="634">
    <w:name w:val="Balloon Text"/>
    <w:basedOn w:val="612"/>
    <w:link w:val="635"/>
    <w:uiPriority w:val="99"/>
    <w:semiHidden/>
    <w:unhideWhenUsed/>
    <w:pPr>
      <w:spacing w:after="0" w:line="240" w:lineRule="auto"/>
    </w:pPr>
    <w:rPr>
      <w:rFonts w:ascii="Tahoma" w:hAnsi="Tahoma" w:cs="Tahoma"/>
      <w:sz w:val="16"/>
      <w:szCs w:val="16"/>
    </w:rPr>
  </w:style>
  <w:style w:type="character" w:styleId="635" w:customStyle="1">
    <w:name w:val="Текст выноски Знак"/>
    <w:basedOn w:val="614"/>
    <w:link w:val="634"/>
    <w:uiPriority w:val="99"/>
    <w:semiHidden/>
    <w:rPr>
      <w:rFonts w:ascii="Tahoma" w:hAnsi="Tahoma" w:cs="Tahoma"/>
      <w:sz w:val="16"/>
      <w:szCs w:val="16"/>
      <w:lang w:val="ru-RU"/>
    </w:rPr>
  </w:style>
  <w:style w:type="character" w:styleId="636">
    <w:name w:val="annotation reference"/>
    <w:basedOn w:val="614"/>
    <w:unhideWhenUsed/>
    <w:rPr>
      <w:sz w:val="16"/>
      <w:szCs w:val="16"/>
    </w:rPr>
  </w:style>
  <w:style w:type="paragraph" w:styleId="637">
    <w:name w:val="annotation text"/>
    <w:basedOn w:val="612"/>
    <w:link w:val="638"/>
    <w:uiPriority w:val="99"/>
    <w:semiHidden/>
    <w:unhideWhenUsed/>
    <w:pPr>
      <w:spacing w:line="240" w:lineRule="auto"/>
    </w:pPr>
    <w:rPr>
      <w:sz w:val="20"/>
      <w:szCs w:val="20"/>
    </w:rPr>
  </w:style>
  <w:style w:type="character" w:styleId="638" w:customStyle="1">
    <w:name w:val="Текст примечания Знак"/>
    <w:basedOn w:val="614"/>
    <w:link w:val="637"/>
    <w:uiPriority w:val="99"/>
    <w:semiHidden/>
    <w:rPr>
      <w:sz w:val="20"/>
      <w:szCs w:val="20"/>
      <w:lang w:val="ru-RU"/>
    </w:rPr>
  </w:style>
  <w:style w:type="paragraph" w:styleId="639">
    <w:name w:val="annotation subject"/>
    <w:basedOn w:val="637"/>
    <w:next w:val="637"/>
    <w:link w:val="640"/>
    <w:uiPriority w:val="99"/>
    <w:semiHidden/>
    <w:unhideWhenUsed/>
    <w:rPr>
      <w:b/>
      <w:bCs/>
    </w:rPr>
  </w:style>
  <w:style w:type="character" w:styleId="640" w:customStyle="1">
    <w:name w:val="Тема примечания Знак"/>
    <w:basedOn w:val="638"/>
    <w:link w:val="639"/>
    <w:uiPriority w:val="99"/>
    <w:semiHidden/>
    <w:rPr>
      <w:b/>
      <w:bCs/>
      <w:sz w:val="20"/>
      <w:szCs w:val="20"/>
      <w:lang w:val="ru-RU"/>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ONLYOFFICE/7.0.1.37</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Kostyantin</dc:creator>
  <cp:keywords/>
  <dc:description/>
  <cp:lastModifiedBy>Anonymous</cp:lastModifiedBy>
  <cp:revision>18</cp:revision>
  <dcterms:created xsi:type="dcterms:W3CDTF">2024-05-23T12:58:00Z</dcterms:created>
  <dcterms:modified xsi:type="dcterms:W3CDTF">2024-06-12T09:03:34Z</dcterms:modified>
</cp:coreProperties>
</file>