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C937C5" w:rsidRDefault="00817282" w:rsidP="00C27FED">
      <w:pPr>
        <w:tabs>
          <w:tab w:val="left" w:pos="1985"/>
        </w:tabs>
        <w:spacing w:before="60"/>
        <w:jc w:val="center"/>
        <w:rPr>
          <w:b/>
          <w:sz w:val="24"/>
          <w:szCs w:val="24"/>
          <w:lang w:val="ru-RU"/>
        </w:rPr>
      </w:pPr>
      <w:r w:rsidRPr="00C937C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937C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C937C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C937C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161CB8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202BA2" w:rsidRPr="00202BA2">
              <w:rPr>
                <w:sz w:val="28"/>
                <w:szCs w:val="28"/>
              </w:rPr>
              <w:t>23 липня</w:t>
            </w:r>
            <w:r w:rsidRPr="00202BA2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20</w:t>
            </w:r>
            <w:r w:rsidR="00220420">
              <w:rPr>
                <w:sz w:val="28"/>
                <w:szCs w:val="28"/>
              </w:rPr>
              <w:t>2</w:t>
            </w:r>
            <w:r w:rsidR="00161CB8">
              <w:rPr>
                <w:sz w:val="28"/>
                <w:szCs w:val="28"/>
                <w:lang w:val="en-US"/>
              </w:rPr>
              <w:t>1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№</w:t>
            </w:r>
            <w:r w:rsidRPr="00202BA2">
              <w:rPr>
                <w:sz w:val="28"/>
                <w:szCs w:val="28"/>
              </w:rPr>
              <w:t xml:space="preserve"> </w:t>
            </w:r>
            <w:r w:rsidR="00202BA2" w:rsidRPr="00202BA2">
              <w:rPr>
                <w:sz w:val="28"/>
                <w:szCs w:val="28"/>
              </w:rPr>
              <w:t>790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  <w:bookmarkStart w:id="0" w:name="_GoBack"/>
      <w:bookmarkEnd w:id="0"/>
    </w:p>
    <w:p w:rsidR="0078281D" w:rsidRPr="001539CC" w:rsidRDefault="001539CC" w:rsidP="0078281D">
      <w:pPr>
        <w:snapToGrid w:val="0"/>
        <w:rPr>
          <w:b/>
          <w:i/>
          <w:sz w:val="28"/>
          <w:szCs w:val="28"/>
        </w:rPr>
      </w:pPr>
      <w:r w:rsidRPr="001539CC">
        <w:rPr>
          <w:b/>
          <w:i/>
          <w:sz w:val="28"/>
          <w:szCs w:val="28"/>
        </w:rPr>
        <w:t>Про заходи щодо складання прогнозу</w:t>
      </w:r>
    </w:p>
    <w:p w:rsidR="0078281D" w:rsidRPr="001539CC" w:rsidRDefault="001539CC" w:rsidP="0078281D">
      <w:pPr>
        <w:snapToGrid w:val="0"/>
        <w:rPr>
          <w:b/>
          <w:i/>
          <w:sz w:val="28"/>
          <w:szCs w:val="28"/>
        </w:rPr>
      </w:pPr>
      <w:r w:rsidRPr="001539CC">
        <w:rPr>
          <w:b/>
          <w:i/>
          <w:sz w:val="28"/>
          <w:szCs w:val="28"/>
        </w:rPr>
        <w:t>обласного бюджету Чернігівської області</w:t>
      </w:r>
    </w:p>
    <w:p w:rsidR="001539CC" w:rsidRPr="001539CC" w:rsidRDefault="001539CC" w:rsidP="0078281D">
      <w:pPr>
        <w:snapToGrid w:val="0"/>
        <w:rPr>
          <w:b/>
          <w:i/>
          <w:sz w:val="28"/>
          <w:szCs w:val="28"/>
        </w:rPr>
      </w:pPr>
      <w:r w:rsidRPr="001539CC">
        <w:rPr>
          <w:b/>
          <w:i/>
          <w:sz w:val="28"/>
          <w:szCs w:val="28"/>
        </w:rPr>
        <w:t>на 2022 - 2024 роки</w:t>
      </w:r>
    </w:p>
    <w:p w:rsidR="0078281D" w:rsidRPr="0078281D" w:rsidRDefault="0078281D" w:rsidP="0078281D">
      <w:pPr>
        <w:snapToGrid w:val="0"/>
        <w:ind w:left="680"/>
        <w:rPr>
          <w:sz w:val="28"/>
          <w:szCs w:val="28"/>
        </w:rPr>
      </w:pPr>
    </w:p>
    <w:p w:rsidR="0078281D" w:rsidRPr="000B53BC" w:rsidRDefault="001539CC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18 Закону України «Про місцеві державні адміністрації»</w:t>
      </w:r>
      <w:r w:rsidR="0078281D" w:rsidRPr="00161CB8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положеннями статей 75, </w:t>
      </w:r>
      <w:r w:rsidRPr="001539CC">
        <w:rPr>
          <w:rStyle w:val="rvts9"/>
          <w:b w:val="0"/>
          <w:sz w:val="28"/>
          <w:szCs w:val="28"/>
        </w:rPr>
        <w:t>75</w:t>
      </w:r>
      <w:r w:rsidRPr="001539CC">
        <w:rPr>
          <w:rStyle w:val="rvts37"/>
          <w:b w:val="0"/>
          <w:sz w:val="28"/>
          <w:szCs w:val="28"/>
        </w:rPr>
        <w:t>-1</w:t>
      </w:r>
      <w:r w:rsidR="00C937C5">
        <w:rPr>
          <w:sz w:val="28"/>
          <w:szCs w:val="28"/>
        </w:rPr>
        <w:t xml:space="preserve">, 115 </w:t>
      </w:r>
      <w:r w:rsidR="0078281D" w:rsidRPr="00161CB8">
        <w:rPr>
          <w:sz w:val="28"/>
          <w:szCs w:val="28"/>
        </w:rPr>
        <w:t>Бюджетного кодексу України</w:t>
      </w:r>
      <w:r>
        <w:rPr>
          <w:sz w:val="28"/>
          <w:szCs w:val="28"/>
        </w:rPr>
        <w:t>, з метою забезпечення формування прогнозу обласного бюджету Чернігівської області на середньостроковий період</w:t>
      </w:r>
    </w:p>
    <w:p w:rsidR="0078281D" w:rsidRPr="00161CB8" w:rsidRDefault="0078281D" w:rsidP="0078281D">
      <w:pPr>
        <w:snapToGrid w:val="0"/>
        <w:spacing w:after="120"/>
        <w:ind w:right="142"/>
        <w:jc w:val="both"/>
        <w:rPr>
          <w:sz w:val="28"/>
          <w:szCs w:val="28"/>
        </w:rPr>
      </w:pPr>
      <w:r w:rsidRPr="00161CB8">
        <w:rPr>
          <w:b/>
          <w:bCs/>
          <w:sz w:val="28"/>
          <w:szCs w:val="28"/>
        </w:rPr>
        <w:t>з о б о в’ я з у ю</w:t>
      </w:r>
      <w:r w:rsidRPr="00161CB8">
        <w:rPr>
          <w:sz w:val="28"/>
          <w:szCs w:val="28"/>
        </w:rPr>
        <w:t>:</w:t>
      </w:r>
    </w:p>
    <w:p w:rsidR="0078281D" w:rsidRPr="00161CB8" w:rsidRDefault="0078281D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161CB8">
        <w:rPr>
          <w:sz w:val="28"/>
          <w:szCs w:val="28"/>
        </w:rPr>
        <w:t xml:space="preserve">1. Затвердити План заходів щодо </w:t>
      </w:r>
      <w:r w:rsidR="001539CC">
        <w:rPr>
          <w:sz w:val="28"/>
          <w:szCs w:val="28"/>
        </w:rPr>
        <w:t xml:space="preserve">складання </w:t>
      </w:r>
      <w:r w:rsidR="00EA6EB1">
        <w:rPr>
          <w:sz w:val="28"/>
          <w:szCs w:val="28"/>
        </w:rPr>
        <w:t xml:space="preserve">в 2021 році </w:t>
      </w:r>
      <w:r w:rsidR="001539CC">
        <w:rPr>
          <w:sz w:val="28"/>
          <w:szCs w:val="28"/>
        </w:rPr>
        <w:t xml:space="preserve">прогнозу обласного бюджету Чернігівської області на 2022 - 2024 роки </w:t>
      </w:r>
      <w:r w:rsidR="00304ABB" w:rsidRPr="00304ABB">
        <w:rPr>
          <w:sz w:val="28"/>
          <w:szCs w:val="28"/>
        </w:rPr>
        <w:t>(код бюджету 25100000000)</w:t>
      </w:r>
      <w:r w:rsidRPr="00304ABB">
        <w:rPr>
          <w:sz w:val="28"/>
          <w:szCs w:val="28"/>
        </w:rPr>
        <w:t>,</w:t>
      </w:r>
      <w:r w:rsidRPr="00161CB8">
        <w:rPr>
          <w:sz w:val="28"/>
          <w:szCs w:val="28"/>
        </w:rPr>
        <w:t xml:space="preserve"> що додається. </w:t>
      </w:r>
    </w:p>
    <w:p w:rsidR="0078281D" w:rsidRPr="00161CB8" w:rsidRDefault="0078281D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161CB8">
        <w:rPr>
          <w:sz w:val="28"/>
          <w:szCs w:val="28"/>
        </w:rPr>
        <w:t xml:space="preserve">2. Відповідальним виконавцям забезпечити неухильне вжиття заходів, передбачених </w:t>
      </w:r>
      <w:r w:rsidR="00304ABB">
        <w:rPr>
          <w:sz w:val="28"/>
          <w:szCs w:val="28"/>
        </w:rPr>
        <w:t xml:space="preserve">вищезазначеним </w:t>
      </w:r>
      <w:r w:rsidRPr="00161CB8">
        <w:rPr>
          <w:sz w:val="28"/>
          <w:szCs w:val="28"/>
        </w:rPr>
        <w:t>Планом.</w:t>
      </w:r>
    </w:p>
    <w:p w:rsidR="0078281D" w:rsidRPr="00161CB8" w:rsidRDefault="0078281D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161CB8">
        <w:rPr>
          <w:sz w:val="28"/>
          <w:szCs w:val="28"/>
        </w:rPr>
        <w:t xml:space="preserve">3. Виконавчим </w:t>
      </w:r>
      <w:r w:rsidR="00A77FAB">
        <w:rPr>
          <w:sz w:val="28"/>
          <w:szCs w:val="28"/>
        </w:rPr>
        <w:t>органам</w:t>
      </w:r>
      <w:r w:rsidRPr="00161CB8">
        <w:rPr>
          <w:sz w:val="28"/>
          <w:szCs w:val="28"/>
        </w:rPr>
        <w:t xml:space="preserve"> </w:t>
      </w:r>
      <w:r w:rsidR="009E6EC4" w:rsidRPr="009E6EC4">
        <w:rPr>
          <w:sz w:val="28"/>
          <w:szCs w:val="28"/>
        </w:rPr>
        <w:t xml:space="preserve">міських, селищних, сільських рад територіальних громад </w:t>
      </w:r>
      <w:r w:rsidRPr="00161CB8">
        <w:rPr>
          <w:sz w:val="28"/>
          <w:szCs w:val="28"/>
        </w:rPr>
        <w:t>(у порядку рекомендації), районним державним адміністраціям затвердити відповідні плани заходів та провести робо</w:t>
      </w:r>
      <w:r w:rsidR="001539CC">
        <w:rPr>
          <w:sz w:val="28"/>
          <w:szCs w:val="28"/>
        </w:rPr>
        <w:t>ту щодо своєчасного розроблення</w:t>
      </w:r>
      <w:r w:rsidR="000E3D81">
        <w:rPr>
          <w:sz w:val="28"/>
          <w:szCs w:val="28"/>
        </w:rPr>
        <w:t>, схвалення прогнозів місцевих бюджетів області на 2022 - 2024 роки та їх подання до місцевих рад для розгляду у порядку, визначеному відповідними радами</w:t>
      </w:r>
      <w:r w:rsidRPr="00161CB8">
        <w:rPr>
          <w:sz w:val="28"/>
          <w:szCs w:val="28"/>
        </w:rPr>
        <w:t>.</w:t>
      </w:r>
    </w:p>
    <w:p w:rsidR="0078281D" w:rsidRPr="00304ABB" w:rsidRDefault="0078281D" w:rsidP="0078281D">
      <w:pPr>
        <w:snapToGrid w:val="0"/>
        <w:ind w:right="142" w:firstLine="567"/>
        <w:jc w:val="both"/>
        <w:rPr>
          <w:sz w:val="28"/>
          <w:szCs w:val="28"/>
        </w:rPr>
      </w:pPr>
      <w:r w:rsidRPr="00304ABB">
        <w:rPr>
          <w:sz w:val="28"/>
          <w:szCs w:val="28"/>
        </w:rPr>
        <w:t xml:space="preserve">4. Контроль за виконанням </w:t>
      </w:r>
      <w:r w:rsidR="00A77FAB" w:rsidRPr="00304ABB">
        <w:rPr>
          <w:sz w:val="28"/>
          <w:szCs w:val="28"/>
        </w:rPr>
        <w:t xml:space="preserve">цього </w:t>
      </w:r>
      <w:r w:rsidRPr="00304ABB">
        <w:rPr>
          <w:sz w:val="28"/>
          <w:szCs w:val="28"/>
        </w:rPr>
        <w:t>розпорядження по</w:t>
      </w:r>
      <w:r w:rsidR="000E3D81" w:rsidRPr="00304ABB">
        <w:rPr>
          <w:sz w:val="28"/>
          <w:szCs w:val="28"/>
        </w:rPr>
        <w:t>класти на заступників</w:t>
      </w:r>
      <w:r w:rsidRPr="00304ABB">
        <w:rPr>
          <w:sz w:val="28"/>
          <w:szCs w:val="28"/>
        </w:rPr>
        <w:t xml:space="preserve"> голови обласної державної адміністрації згідно з розподілом обов’язків.</w:t>
      </w:r>
    </w:p>
    <w:p w:rsidR="0078281D" w:rsidRPr="00161CB8" w:rsidRDefault="0078281D" w:rsidP="0078281D">
      <w:pPr>
        <w:autoSpaceDE w:val="0"/>
        <w:autoSpaceDN w:val="0"/>
        <w:ind w:right="142"/>
        <w:rPr>
          <w:color w:val="FF0000"/>
          <w:sz w:val="28"/>
          <w:szCs w:val="28"/>
        </w:rPr>
      </w:pPr>
    </w:p>
    <w:p w:rsidR="0078281D" w:rsidRPr="00161CB8" w:rsidRDefault="0078281D" w:rsidP="0078281D">
      <w:pPr>
        <w:autoSpaceDE w:val="0"/>
        <w:autoSpaceDN w:val="0"/>
        <w:ind w:right="142"/>
        <w:rPr>
          <w:color w:val="FF0000"/>
          <w:sz w:val="28"/>
          <w:szCs w:val="28"/>
        </w:rPr>
      </w:pPr>
    </w:p>
    <w:p w:rsidR="004B378D" w:rsidRPr="00161CB8" w:rsidRDefault="00FD7EA3" w:rsidP="00890330">
      <w:pPr>
        <w:pStyle w:val="a6"/>
        <w:tabs>
          <w:tab w:val="left" w:pos="7088"/>
        </w:tabs>
        <w:rPr>
          <w:lang w:val="ru-RU"/>
        </w:rPr>
      </w:pPr>
      <w:r w:rsidRPr="00161CB8">
        <w:t>Г</w:t>
      </w:r>
      <w:r w:rsidR="00890330" w:rsidRPr="00161CB8">
        <w:t>олов</w:t>
      </w:r>
      <w:r w:rsidRPr="00161CB8">
        <w:t>а</w:t>
      </w:r>
      <w:r w:rsidR="00890330" w:rsidRPr="00161CB8">
        <w:t xml:space="preserve">                                                                            </w:t>
      </w:r>
      <w:r w:rsidRPr="00161CB8">
        <w:t xml:space="preserve">         Ан</w:t>
      </w:r>
      <w:r w:rsidR="00161CB8" w:rsidRPr="00161CB8">
        <w:t>на</w:t>
      </w:r>
      <w:r w:rsidRPr="00161CB8">
        <w:t xml:space="preserve"> </w:t>
      </w:r>
      <w:r w:rsidR="00161CB8" w:rsidRPr="00161CB8">
        <w:t>КОВАЛЕНКО</w:t>
      </w:r>
    </w:p>
    <w:p w:rsidR="006F2B06" w:rsidRPr="00161CB8" w:rsidRDefault="006F2B06" w:rsidP="009C395D">
      <w:pPr>
        <w:rPr>
          <w:color w:val="FF0000"/>
          <w:sz w:val="28"/>
          <w:szCs w:val="28"/>
        </w:rPr>
      </w:pPr>
    </w:p>
    <w:p w:rsidR="00D2739B" w:rsidRPr="00161CB8" w:rsidRDefault="00D2739B" w:rsidP="009C395D">
      <w:pPr>
        <w:rPr>
          <w:color w:val="FF0000"/>
          <w:sz w:val="28"/>
          <w:szCs w:val="28"/>
        </w:rPr>
      </w:pPr>
    </w:p>
    <w:sectPr w:rsidR="00D2739B" w:rsidRPr="00161CB8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F2" w:rsidRDefault="00D442F2">
      <w:r>
        <w:separator/>
      </w:r>
    </w:p>
  </w:endnote>
  <w:endnote w:type="continuationSeparator" w:id="0">
    <w:p w:rsidR="00D442F2" w:rsidRDefault="00D4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F2" w:rsidRDefault="00D442F2">
      <w:r>
        <w:separator/>
      </w:r>
    </w:p>
  </w:footnote>
  <w:footnote w:type="continuationSeparator" w:id="0">
    <w:p w:rsidR="00D442F2" w:rsidRDefault="00D4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61CB8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7C099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51CFD"/>
    <w:rsid w:val="000B53BC"/>
    <w:rsid w:val="000E3D81"/>
    <w:rsid w:val="001024A5"/>
    <w:rsid w:val="001453E5"/>
    <w:rsid w:val="001539CC"/>
    <w:rsid w:val="001610BA"/>
    <w:rsid w:val="00161CB8"/>
    <w:rsid w:val="00202BA2"/>
    <w:rsid w:val="00220420"/>
    <w:rsid w:val="00262E84"/>
    <w:rsid w:val="002639B6"/>
    <w:rsid w:val="002847B0"/>
    <w:rsid w:val="002C5422"/>
    <w:rsid w:val="00304ABB"/>
    <w:rsid w:val="003B7419"/>
    <w:rsid w:val="00407956"/>
    <w:rsid w:val="00447B9B"/>
    <w:rsid w:val="00491640"/>
    <w:rsid w:val="004B378D"/>
    <w:rsid w:val="004E6E44"/>
    <w:rsid w:val="00565F08"/>
    <w:rsid w:val="005A7DD0"/>
    <w:rsid w:val="005F415E"/>
    <w:rsid w:val="00607621"/>
    <w:rsid w:val="00635025"/>
    <w:rsid w:val="00642DD2"/>
    <w:rsid w:val="006971C1"/>
    <w:rsid w:val="006F2B06"/>
    <w:rsid w:val="007118C4"/>
    <w:rsid w:val="0078281D"/>
    <w:rsid w:val="00785703"/>
    <w:rsid w:val="007C0995"/>
    <w:rsid w:val="007E0788"/>
    <w:rsid w:val="00816647"/>
    <w:rsid w:val="00817282"/>
    <w:rsid w:val="00827F84"/>
    <w:rsid w:val="00882329"/>
    <w:rsid w:val="00890330"/>
    <w:rsid w:val="008F0172"/>
    <w:rsid w:val="009C395D"/>
    <w:rsid w:val="009E6EC4"/>
    <w:rsid w:val="00A77FAB"/>
    <w:rsid w:val="00AE64B4"/>
    <w:rsid w:val="00B227BB"/>
    <w:rsid w:val="00B82537"/>
    <w:rsid w:val="00B84CCE"/>
    <w:rsid w:val="00B94257"/>
    <w:rsid w:val="00C16B50"/>
    <w:rsid w:val="00C27FED"/>
    <w:rsid w:val="00C4419D"/>
    <w:rsid w:val="00C63D7F"/>
    <w:rsid w:val="00C816A8"/>
    <w:rsid w:val="00C937C5"/>
    <w:rsid w:val="00CD5235"/>
    <w:rsid w:val="00CE29CB"/>
    <w:rsid w:val="00D17F60"/>
    <w:rsid w:val="00D2739B"/>
    <w:rsid w:val="00D36DE6"/>
    <w:rsid w:val="00D442F2"/>
    <w:rsid w:val="00D65571"/>
    <w:rsid w:val="00DA4BD3"/>
    <w:rsid w:val="00E00AED"/>
    <w:rsid w:val="00E327C1"/>
    <w:rsid w:val="00EA6EB1"/>
    <w:rsid w:val="00EC05C6"/>
    <w:rsid w:val="00F03BA6"/>
    <w:rsid w:val="00F422C2"/>
    <w:rsid w:val="00F6783C"/>
    <w:rsid w:val="00FA03EF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і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rvts9">
    <w:name w:val="rvts9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37">
    <w:name w:val="rvts37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paragraph" w:styleId="ac">
    <w:name w:val="Balloon Text"/>
    <w:basedOn w:val="a"/>
    <w:link w:val="ad"/>
    <w:rsid w:val="00C937C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C937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і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rvts9">
    <w:name w:val="rvts9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37">
    <w:name w:val="rvts37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paragraph" w:styleId="ac">
    <w:name w:val="Balloon Text"/>
    <w:basedOn w:val="a"/>
    <w:link w:val="ad"/>
    <w:rsid w:val="00C937C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C937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226E-2ECC-4CC6-BE09-F00BAA28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4</cp:revision>
  <cp:lastPrinted>2021-07-19T09:02:00Z</cp:lastPrinted>
  <dcterms:created xsi:type="dcterms:W3CDTF">2021-07-23T07:45:00Z</dcterms:created>
  <dcterms:modified xsi:type="dcterms:W3CDTF">2021-07-23T13:02:00Z</dcterms:modified>
</cp:coreProperties>
</file>