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036" w:rsidRPr="008C0D94" w:rsidRDefault="001E3036" w:rsidP="001E3036">
      <w:pPr>
        <w:shd w:val="clear" w:color="auto" w:fill="FFFFFF"/>
        <w:spacing w:line="360" w:lineRule="atLeast"/>
        <w:jc w:val="center"/>
        <w:rPr>
          <w:color w:val="auto"/>
          <w:w w:val="100"/>
          <w:szCs w:val="28"/>
        </w:rPr>
      </w:pPr>
      <w:r w:rsidRPr="008C0D94">
        <w:rPr>
          <w:noProof/>
          <w:color w:val="auto"/>
          <w:szCs w:val="28"/>
          <w:lang w:eastAsia="uk-UA"/>
        </w:rPr>
        <w:drawing>
          <wp:inline distT="0" distB="0" distL="0" distR="0">
            <wp:extent cx="431800" cy="577850"/>
            <wp:effectExtent l="0" t="0" r="6350" b="0"/>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577850"/>
                    </a:xfrm>
                    <a:prstGeom prst="rect">
                      <a:avLst/>
                    </a:prstGeom>
                    <a:noFill/>
                    <a:ln>
                      <a:noFill/>
                    </a:ln>
                  </pic:spPr>
                </pic:pic>
              </a:graphicData>
            </a:graphic>
          </wp:inline>
        </w:drawing>
      </w:r>
    </w:p>
    <w:p w:rsidR="001E3036" w:rsidRPr="008C0D94" w:rsidRDefault="001E3036" w:rsidP="001E3036">
      <w:pPr>
        <w:pStyle w:val="1"/>
        <w:spacing w:before="120"/>
        <w:jc w:val="center"/>
        <w:rPr>
          <w:rFonts w:ascii="Times New Roman" w:hAnsi="Times New Roman"/>
          <w:caps/>
          <w:sz w:val="24"/>
          <w:szCs w:val="24"/>
        </w:rPr>
      </w:pPr>
      <w:r w:rsidRPr="008C0D94">
        <w:rPr>
          <w:rFonts w:ascii="Times New Roman" w:hAnsi="Times New Roman"/>
          <w:caps/>
          <w:sz w:val="24"/>
          <w:szCs w:val="24"/>
        </w:rPr>
        <w:t>Україна</w:t>
      </w:r>
    </w:p>
    <w:p w:rsidR="001E3036" w:rsidRPr="008C0D94" w:rsidRDefault="001E3036" w:rsidP="001E3036">
      <w:pPr>
        <w:spacing w:before="180" w:after="360"/>
        <w:jc w:val="center"/>
        <w:rPr>
          <w:b/>
          <w:color w:val="auto"/>
          <w:spacing w:val="20"/>
          <w:w w:val="100"/>
          <w:szCs w:val="28"/>
        </w:rPr>
      </w:pPr>
      <w:r w:rsidRPr="008C0D94">
        <w:rPr>
          <w:b/>
          <w:color w:val="auto"/>
          <w:spacing w:val="20"/>
          <w:w w:val="100"/>
          <w:szCs w:val="28"/>
        </w:rPr>
        <w:t>ЧЕРНІГІВСЬКА ОБЛАСНА ДЕРЖАВНА АДМІНІСТРАЦІЯ</w:t>
      </w:r>
    </w:p>
    <w:p w:rsidR="001E3036" w:rsidRPr="008C0D94" w:rsidRDefault="001E3036" w:rsidP="001E3036">
      <w:pPr>
        <w:jc w:val="center"/>
        <w:rPr>
          <w:b/>
          <w:bCs/>
          <w:caps/>
          <w:color w:val="auto"/>
          <w:spacing w:val="100"/>
          <w:w w:val="100"/>
          <w:szCs w:val="28"/>
        </w:rPr>
      </w:pPr>
      <w:r w:rsidRPr="008C0D94">
        <w:rPr>
          <w:b/>
          <w:bCs/>
          <w:caps/>
          <w:color w:val="auto"/>
          <w:spacing w:val="100"/>
          <w:w w:val="100"/>
          <w:szCs w:val="28"/>
        </w:rPr>
        <w:t>РОЗПОРЯДЖЕННЯ</w:t>
      </w:r>
    </w:p>
    <w:p w:rsidR="001E3036" w:rsidRPr="008C0D94" w:rsidRDefault="001E3036" w:rsidP="001E3036">
      <w:pPr>
        <w:jc w:val="center"/>
        <w:rPr>
          <w:b/>
          <w:bCs/>
          <w:caps/>
          <w:color w:val="auto"/>
          <w:spacing w:val="100"/>
          <w:szCs w:val="28"/>
        </w:rPr>
      </w:pPr>
    </w:p>
    <w:tbl>
      <w:tblPr>
        <w:tblW w:w="9570" w:type="dxa"/>
        <w:tblInd w:w="455" w:type="dxa"/>
        <w:tblLayout w:type="fixed"/>
        <w:tblLook w:val="04A0" w:firstRow="1" w:lastRow="0" w:firstColumn="1" w:lastColumn="0" w:noHBand="0" w:noVBand="1"/>
      </w:tblPr>
      <w:tblGrid>
        <w:gridCol w:w="3622"/>
        <w:gridCol w:w="2758"/>
        <w:gridCol w:w="3190"/>
      </w:tblGrid>
      <w:tr w:rsidR="001E3036" w:rsidRPr="008C0D94" w:rsidTr="004F014B">
        <w:trPr>
          <w:trHeight w:val="620"/>
        </w:trPr>
        <w:tc>
          <w:tcPr>
            <w:tcW w:w="3622" w:type="dxa"/>
            <w:hideMark/>
          </w:tcPr>
          <w:p w:rsidR="001E3036" w:rsidRPr="008C0D94" w:rsidRDefault="001E3036" w:rsidP="00587A98">
            <w:pPr>
              <w:spacing w:before="120"/>
              <w:rPr>
                <w:b/>
                <w:color w:val="auto"/>
                <w:w w:val="100"/>
                <w:szCs w:val="28"/>
              </w:rPr>
            </w:pPr>
            <w:r w:rsidRPr="008C0D94">
              <w:rPr>
                <w:color w:val="auto"/>
                <w:w w:val="100"/>
                <w:szCs w:val="28"/>
              </w:rPr>
              <w:t xml:space="preserve">від </w:t>
            </w:r>
            <w:r w:rsidR="00587A98">
              <w:rPr>
                <w:color w:val="auto"/>
                <w:w w:val="100"/>
                <w:szCs w:val="28"/>
              </w:rPr>
              <w:t>15 червня</w:t>
            </w:r>
            <w:r w:rsidRPr="008C0D94">
              <w:rPr>
                <w:color w:val="auto"/>
                <w:w w:val="100"/>
                <w:szCs w:val="28"/>
              </w:rPr>
              <w:t xml:space="preserve"> 20</w:t>
            </w:r>
            <w:r w:rsidR="002F0C99">
              <w:rPr>
                <w:color w:val="auto"/>
                <w:w w:val="100"/>
                <w:szCs w:val="28"/>
                <w:lang w:val="ru-RU"/>
              </w:rPr>
              <w:t>20</w:t>
            </w:r>
            <w:r w:rsidRPr="008C0D94">
              <w:rPr>
                <w:color w:val="auto"/>
                <w:w w:val="100"/>
                <w:szCs w:val="28"/>
              </w:rPr>
              <w:t xml:space="preserve"> р.</w:t>
            </w:r>
          </w:p>
        </w:tc>
        <w:tc>
          <w:tcPr>
            <w:tcW w:w="2758" w:type="dxa"/>
            <w:hideMark/>
          </w:tcPr>
          <w:p w:rsidR="001E3036" w:rsidRPr="008C0D94" w:rsidRDefault="001E3036" w:rsidP="004F014B">
            <w:pPr>
              <w:spacing w:before="120"/>
              <w:rPr>
                <w:color w:val="auto"/>
                <w:w w:val="100"/>
                <w:szCs w:val="28"/>
              </w:rPr>
            </w:pPr>
            <w:r w:rsidRPr="008C0D94">
              <w:rPr>
                <w:color w:val="auto"/>
                <w:w w:val="100"/>
                <w:szCs w:val="28"/>
              </w:rPr>
              <w:t>Чернігів</w:t>
            </w:r>
          </w:p>
        </w:tc>
        <w:tc>
          <w:tcPr>
            <w:tcW w:w="3190" w:type="dxa"/>
            <w:hideMark/>
          </w:tcPr>
          <w:p w:rsidR="001E3036" w:rsidRPr="008C0D94" w:rsidRDefault="001E3036" w:rsidP="00587A98">
            <w:pPr>
              <w:spacing w:before="120"/>
              <w:ind w:firstLine="567"/>
              <w:rPr>
                <w:b/>
                <w:color w:val="auto"/>
                <w:w w:val="100"/>
                <w:szCs w:val="28"/>
              </w:rPr>
            </w:pPr>
            <w:r w:rsidRPr="008C0D94">
              <w:rPr>
                <w:color w:val="auto"/>
                <w:w w:val="100"/>
                <w:szCs w:val="28"/>
              </w:rPr>
              <w:t xml:space="preserve">№ </w:t>
            </w:r>
            <w:r w:rsidR="00587A98">
              <w:rPr>
                <w:color w:val="auto"/>
                <w:w w:val="100"/>
                <w:szCs w:val="28"/>
              </w:rPr>
              <w:t>295</w:t>
            </w:r>
          </w:p>
        </w:tc>
      </w:tr>
    </w:tbl>
    <w:p w:rsidR="001E3036" w:rsidRPr="008C0D94" w:rsidRDefault="001E3036" w:rsidP="001E3036">
      <w:pPr>
        <w:shd w:val="clear" w:color="auto" w:fill="FFFFFF"/>
        <w:spacing w:line="360" w:lineRule="atLeast"/>
        <w:rPr>
          <w:color w:val="auto"/>
          <w:w w:val="100"/>
          <w:szCs w:val="28"/>
        </w:rPr>
      </w:pPr>
    </w:p>
    <w:p w:rsidR="001E3036" w:rsidRPr="004E6EC7" w:rsidRDefault="001E3036" w:rsidP="004E6EC7">
      <w:pPr>
        <w:shd w:val="clear" w:color="auto" w:fill="FFFFFF"/>
        <w:ind w:right="3826"/>
        <w:rPr>
          <w:b/>
          <w:i/>
          <w:color w:val="auto"/>
          <w:w w:val="100"/>
          <w:szCs w:val="28"/>
        </w:rPr>
      </w:pPr>
      <w:r w:rsidRPr="004E6EC7">
        <w:rPr>
          <w:b/>
          <w:i/>
          <w:color w:val="auto"/>
          <w:w w:val="100"/>
          <w:szCs w:val="28"/>
        </w:rPr>
        <w:t xml:space="preserve">Про укладення договору </w:t>
      </w:r>
      <w:r w:rsidR="00F415AF" w:rsidRPr="004E6EC7">
        <w:rPr>
          <w:b/>
          <w:i/>
          <w:color w:val="auto"/>
          <w:w w:val="100"/>
          <w:szCs w:val="28"/>
        </w:rPr>
        <w:t xml:space="preserve">на відпуск матеріальних цінностей мобілізаційного резерву медичного призначення </w:t>
      </w:r>
    </w:p>
    <w:p w:rsidR="00F415AF" w:rsidRDefault="00F415AF" w:rsidP="001E3036">
      <w:pPr>
        <w:shd w:val="clear" w:color="auto" w:fill="FFFFFF"/>
        <w:spacing w:line="360" w:lineRule="atLeast"/>
        <w:rPr>
          <w:color w:val="auto"/>
          <w:w w:val="100"/>
          <w:szCs w:val="28"/>
        </w:rPr>
      </w:pPr>
    </w:p>
    <w:p w:rsidR="00F415AF" w:rsidRDefault="00F415AF" w:rsidP="002F0C99">
      <w:pPr>
        <w:shd w:val="clear" w:color="auto" w:fill="FFFFFF"/>
        <w:ind w:firstLine="567"/>
        <w:jc w:val="both"/>
        <w:rPr>
          <w:color w:val="auto"/>
          <w:w w:val="100"/>
          <w:szCs w:val="28"/>
        </w:rPr>
      </w:pPr>
      <w:r>
        <w:rPr>
          <w:color w:val="auto"/>
          <w:w w:val="100"/>
          <w:szCs w:val="28"/>
        </w:rPr>
        <w:t>На виконання розпорядження Кабінету Міністрів України від 22 квітня 2020 р</w:t>
      </w:r>
      <w:r w:rsidR="001F26A6">
        <w:rPr>
          <w:color w:val="auto"/>
          <w:w w:val="100"/>
          <w:szCs w:val="28"/>
        </w:rPr>
        <w:t>. № 438-р «Про розбронювання матеріальних цінностей мобілізаційного резерву та відпуск розброньованих матеріальних цінностей»</w:t>
      </w:r>
    </w:p>
    <w:p w:rsidR="001F26A6" w:rsidRPr="002F0C99" w:rsidRDefault="001F26A6" w:rsidP="002F0C99">
      <w:pPr>
        <w:shd w:val="clear" w:color="auto" w:fill="FFFFFF"/>
        <w:spacing w:before="120" w:after="120"/>
        <w:jc w:val="both"/>
        <w:rPr>
          <w:b/>
          <w:color w:val="auto"/>
          <w:spacing w:val="40"/>
          <w:w w:val="100"/>
          <w:szCs w:val="28"/>
        </w:rPr>
      </w:pPr>
      <w:r w:rsidRPr="002F0C99">
        <w:rPr>
          <w:b/>
          <w:color w:val="auto"/>
          <w:spacing w:val="40"/>
          <w:w w:val="100"/>
          <w:szCs w:val="28"/>
        </w:rPr>
        <w:t>зобов’язую</w:t>
      </w:r>
      <w:r w:rsidRPr="002F0C99">
        <w:rPr>
          <w:color w:val="auto"/>
          <w:spacing w:val="40"/>
          <w:w w:val="100"/>
          <w:szCs w:val="28"/>
        </w:rPr>
        <w:t>:</w:t>
      </w:r>
      <w:r w:rsidRPr="002F0C99">
        <w:rPr>
          <w:b/>
          <w:color w:val="auto"/>
          <w:spacing w:val="40"/>
          <w:w w:val="100"/>
          <w:szCs w:val="28"/>
        </w:rPr>
        <w:t xml:space="preserve"> </w:t>
      </w:r>
    </w:p>
    <w:p w:rsidR="003940CC" w:rsidRDefault="001F26A6" w:rsidP="002F0C99">
      <w:pPr>
        <w:shd w:val="clear" w:color="auto" w:fill="FFFFFF"/>
        <w:spacing w:after="120"/>
        <w:ind w:firstLine="567"/>
        <w:jc w:val="both"/>
        <w:rPr>
          <w:color w:val="auto"/>
          <w:w w:val="100"/>
          <w:szCs w:val="28"/>
        </w:rPr>
      </w:pPr>
      <w:r>
        <w:rPr>
          <w:color w:val="auto"/>
          <w:w w:val="100"/>
          <w:szCs w:val="28"/>
        </w:rPr>
        <w:t>1. Управлінню охорони здоров</w:t>
      </w:r>
      <w:r w:rsidR="002F0C99">
        <w:rPr>
          <w:color w:val="auto"/>
          <w:w w:val="100"/>
          <w:szCs w:val="28"/>
        </w:rPr>
        <w:t>’</w:t>
      </w:r>
      <w:r>
        <w:rPr>
          <w:color w:val="auto"/>
          <w:w w:val="100"/>
          <w:szCs w:val="28"/>
        </w:rPr>
        <w:t>я обласної державної адміністрації</w:t>
      </w:r>
      <w:r w:rsidR="003940CC">
        <w:rPr>
          <w:color w:val="auto"/>
          <w:w w:val="100"/>
          <w:szCs w:val="28"/>
        </w:rPr>
        <w:t xml:space="preserve">: </w:t>
      </w:r>
    </w:p>
    <w:p w:rsidR="00AC1341" w:rsidRDefault="002F0C99" w:rsidP="002F0C99">
      <w:pPr>
        <w:shd w:val="clear" w:color="auto" w:fill="FFFFFF"/>
        <w:spacing w:after="120"/>
        <w:ind w:firstLine="567"/>
        <w:jc w:val="both"/>
        <w:rPr>
          <w:color w:val="auto"/>
          <w:w w:val="100"/>
          <w:szCs w:val="28"/>
        </w:rPr>
      </w:pPr>
      <w:r>
        <w:rPr>
          <w:color w:val="auto"/>
          <w:w w:val="100"/>
          <w:szCs w:val="28"/>
        </w:rPr>
        <w:t>1)</w:t>
      </w:r>
      <w:r w:rsidR="00B3405D">
        <w:rPr>
          <w:color w:val="auto"/>
          <w:w w:val="100"/>
          <w:szCs w:val="28"/>
        </w:rPr>
        <w:t xml:space="preserve"> </w:t>
      </w:r>
      <w:r>
        <w:rPr>
          <w:color w:val="auto"/>
          <w:w w:val="100"/>
          <w:szCs w:val="28"/>
        </w:rPr>
        <w:t>у</w:t>
      </w:r>
      <w:r w:rsidR="00B3405D">
        <w:rPr>
          <w:color w:val="auto"/>
          <w:w w:val="100"/>
          <w:szCs w:val="28"/>
        </w:rPr>
        <w:t xml:space="preserve">класти договір </w:t>
      </w:r>
      <w:r w:rsidR="005A32CB">
        <w:rPr>
          <w:color w:val="auto"/>
          <w:w w:val="100"/>
          <w:szCs w:val="28"/>
        </w:rPr>
        <w:t>з</w:t>
      </w:r>
      <w:r w:rsidR="00B3405D">
        <w:rPr>
          <w:color w:val="auto"/>
          <w:w w:val="100"/>
          <w:szCs w:val="28"/>
        </w:rPr>
        <w:t xml:space="preserve"> Державним агентством резерв</w:t>
      </w:r>
      <w:r w:rsidR="00AC1341">
        <w:rPr>
          <w:color w:val="auto"/>
          <w:w w:val="100"/>
          <w:szCs w:val="28"/>
        </w:rPr>
        <w:t>у</w:t>
      </w:r>
      <w:r w:rsidR="00B3405D">
        <w:rPr>
          <w:color w:val="auto"/>
          <w:w w:val="100"/>
          <w:szCs w:val="28"/>
        </w:rPr>
        <w:t xml:space="preserve"> України про відпуск з мобілізаційного резерву</w:t>
      </w:r>
      <w:r w:rsidR="00AC1341" w:rsidRPr="00AC1341">
        <w:rPr>
          <w:color w:val="auto"/>
          <w:w w:val="100"/>
          <w:szCs w:val="28"/>
        </w:rPr>
        <w:t xml:space="preserve"> </w:t>
      </w:r>
      <w:r w:rsidR="00AC1341">
        <w:rPr>
          <w:color w:val="auto"/>
          <w:w w:val="100"/>
          <w:szCs w:val="28"/>
        </w:rPr>
        <w:t>на безоплатній основі з урахуванням балансової вартості</w:t>
      </w:r>
      <w:r w:rsidR="00AC1341" w:rsidRPr="00AC1341">
        <w:rPr>
          <w:color w:val="auto"/>
          <w:w w:val="100"/>
          <w:szCs w:val="28"/>
        </w:rPr>
        <w:t xml:space="preserve"> </w:t>
      </w:r>
      <w:r w:rsidR="00AC1341">
        <w:rPr>
          <w:color w:val="auto"/>
          <w:w w:val="100"/>
          <w:szCs w:val="28"/>
        </w:rPr>
        <w:t>матеріальних цінностей</w:t>
      </w:r>
      <w:r w:rsidR="00AC1341" w:rsidRPr="00AC1341">
        <w:rPr>
          <w:color w:val="auto"/>
          <w:w w:val="100"/>
          <w:szCs w:val="28"/>
        </w:rPr>
        <w:t xml:space="preserve"> </w:t>
      </w:r>
      <w:r w:rsidR="00AC1341">
        <w:rPr>
          <w:color w:val="auto"/>
          <w:w w:val="100"/>
          <w:szCs w:val="28"/>
        </w:rPr>
        <w:t>мобілізаційного резерву медичного призначення,</w:t>
      </w:r>
      <w:r w:rsidR="00AC1341" w:rsidRPr="00AC1341">
        <w:rPr>
          <w:color w:val="auto"/>
          <w:w w:val="100"/>
          <w:szCs w:val="28"/>
        </w:rPr>
        <w:t xml:space="preserve"> </w:t>
      </w:r>
      <w:r w:rsidR="00AC1341">
        <w:rPr>
          <w:color w:val="auto"/>
          <w:w w:val="100"/>
          <w:szCs w:val="28"/>
        </w:rPr>
        <w:t xml:space="preserve">що зберігаються на складах комунальної установи </w:t>
      </w:r>
      <w:r w:rsidR="00AC1341" w:rsidRPr="0010001F">
        <w:rPr>
          <w:color w:val="auto"/>
          <w:w w:val="100"/>
          <w:szCs w:val="28"/>
        </w:rPr>
        <w:t xml:space="preserve"> «Обласна база спеціального медичного постачання»</w:t>
      </w:r>
      <w:r>
        <w:rPr>
          <w:color w:val="auto"/>
          <w:w w:val="100"/>
          <w:szCs w:val="28"/>
        </w:rPr>
        <w:t>;</w:t>
      </w:r>
    </w:p>
    <w:p w:rsidR="001F26A6" w:rsidRDefault="00B3405D" w:rsidP="002F0C99">
      <w:pPr>
        <w:shd w:val="clear" w:color="auto" w:fill="FFFFFF"/>
        <w:spacing w:after="120"/>
        <w:ind w:firstLine="567"/>
        <w:jc w:val="both"/>
        <w:rPr>
          <w:color w:val="auto"/>
          <w:w w:val="100"/>
          <w:szCs w:val="28"/>
        </w:rPr>
      </w:pPr>
      <w:r>
        <w:rPr>
          <w:color w:val="auto"/>
          <w:w w:val="100"/>
          <w:szCs w:val="28"/>
        </w:rPr>
        <w:t>2</w:t>
      </w:r>
      <w:r w:rsidR="002F0C99">
        <w:rPr>
          <w:color w:val="auto"/>
          <w:w w:val="100"/>
          <w:szCs w:val="28"/>
        </w:rPr>
        <w:t>)</w:t>
      </w:r>
      <w:r w:rsidR="003940CC">
        <w:rPr>
          <w:color w:val="auto"/>
          <w:w w:val="100"/>
          <w:szCs w:val="28"/>
        </w:rPr>
        <w:t xml:space="preserve"> </w:t>
      </w:r>
      <w:r w:rsidR="002F0C99">
        <w:rPr>
          <w:color w:val="auto"/>
          <w:w w:val="100"/>
          <w:szCs w:val="28"/>
        </w:rPr>
        <w:t>о</w:t>
      </w:r>
      <w:r w:rsidR="001F26A6">
        <w:rPr>
          <w:color w:val="auto"/>
          <w:w w:val="100"/>
          <w:szCs w:val="28"/>
        </w:rPr>
        <w:t>трима</w:t>
      </w:r>
      <w:r w:rsidR="00564635">
        <w:rPr>
          <w:color w:val="auto"/>
          <w:w w:val="100"/>
          <w:szCs w:val="28"/>
        </w:rPr>
        <w:t xml:space="preserve">ти розброньовані </w:t>
      </w:r>
      <w:r w:rsidR="001F26A6">
        <w:rPr>
          <w:color w:val="auto"/>
          <w:w w:val="100"/>
          <w:szCs w:val="28"/>
        </w:rPr>
        <w:t>матеріальн</w:t>
      </w:r>
      <w:r w:rsidR="00564635">
        <w:rPr>
          <w:color w:val="auto"/>
          <w:w w:val="100"/>
          <w:szCs w:val="28"/>
        </w:rPr>
        <w:t>і</w:t>
      </w:r>
      <w:r w:rsidR="001F26A6">
        <w:rPr>
          <w:color w:val="auto"/>
          <w:w w:val="100"/>
          <w:szCs w:val="28"/>
        </w:rPr>
        <w:t xml:space="preserve"> цінност</w:t>
      </w:r>
      <w:r w:rsidR="00564635">
        <w:rPr>
          <w:color w:val="auto"/>
          <w:w w:val="100"/>
          <w:szCs w:val="28"/>
        </w:rPr>
        <w:t>і</w:t>
      </w:r>
      <w:r w:rsidR="001F26A6">
        <w:rPr>
          <w:color w:val="auto"/>
          <w:w w:val="100"/>
          <w:szCs w:val="28"/>
        </w:rPr>
        <w:t xml:space="preserve"> мобілізаційного резерву медичного призначення</w:t>
      </w:r>
      <w:r w:rsidR="00AC1341">
        <w:rPr>
          <w:color w:val="auto"/>
          <w:w w:val="100"/>
          <w:szCs w:val="28"/>
        </w:rPr>
        <w:t xml:space="preserve"> </w:t>
      </w:r>
      <w:r w:rsidR="00564635">
        <w:rPr>
          <w:color w:val="auto"/>
          <w:w w:val="100"/>
          <w:szCs w:val="28"/>
        </w:rPr>
        <w:t>на підставі укладеного договору.</w:t>
      </w:r>
    </w:p>
    <w:p w:rsidR="003940CC" w:rsidRPr="00C66314" w:rsidRDefault="003940CC" w:rsidP="002F0C99">
      <w:pPr>
        <w:tabs>
          <w:tab w:val="left" w:pos="567"/>
        </w:tabs>
        <w:spacing w:before="120"/>
        <w:ind w:firstLine="567"/>
        <w:jc w:val="both"/>
        <w:rPr>
          <w:w w:val="100"/>
          <w:szCs w:val="28"/>
        </w:rPr>
      </w:pPr>
      <w:r>
        <w:rPr>
          <w:color w:val="auto"/>
          <w:w w:val="100"/>
          <w:szCs w:val="28"/>
        </w:rPr>
        <w:t>2. Контроль за виконанням</w:t>
      </w:r>
      <w:r w:rsidR="002F0C99">
        <w:rPr>
          <w:color w:val="auto"/>
          <w:w w:val="100"/>
          <w:szCs w:val="28"/>
        </w:rPr>
        <w:t xml:space="preserve"> цього </w:t>
      </w:r>
      <w:r>
        <w:rPr>
          <w:color w:val="auto"/>
          <w:w w:val="100"/>
          <w:szCs w:val="28"/>
        </w:rPr>
        <w:t xml:space="preserve">розпорядження покласти </w:t>
      </w:r>
      <w:r w:rsidRPr="00C66314">
        <w:rPr>
          <w:w w:val="100"/>
          <w:szCs w:val="28"/>
        </w:rPr>
        <w:t>на заступника голови обласної державної адміністрації згідно з розподілом обов’язків.</w:t>
      </w:r>
    </w:p>
    <w:p w:rsidR="001E3036" w:rsidRPr="008C0D94" w:rsidRDefault="001E3036" w:rsidP="002F0C99">
      <w:pPr>
        <w:shd w:val="clear" w:color="auto" w:fill="FFFFFF"/>
        <w:ind w:firstLine="567"/>
        <w:jc w:val="both"/>
        <w:rPr>
          <w:color w:val="auto"/>
          <w:w w:val="100"/>
          <w:szCs w:val="28"/>
        </w:rPr>
      </w:pPr>
    </w:p>
    <w:p w:rsidR="001E3036" w:rsidRPr="008C0D94" w:rsidRDefault="001E3036" w:rsidP="001E3036">
      <w:pPr>
        <w:shd w:val="clear" w:color="auto" w:fill="FFFFFF"/>
        <w:spacing w:line="360" w:lineRule="atLeast"/>
        <w:rPr>
          <w:color w:val="auto"/>
          <w:w w:val="100"/>
          <w:szCs w:val="28"/>
        </w:rPr>
      </w:pPr>
    </w:p>
    <w:p w:rsidR="001E3036" w:rsidRPr="008C0D94" w:rsidRDefault="001E3036" w:rsidP="00587A98">
      <w:pPr>
        <w:shd w:val="clear" w:color="auto" w:fill="FFFFFF"/>
        <w:spacing w:line="360" w:lineRule="atLeast"/>
        <w:rPr>
          <w:color w:val="auto"/>
          <w:w w:val="100"/>
          <w:szCs w:val="28"/>
        </w:rPr>
      </w:pPr>
      <w:r w:rsidRPr="008C0D94">
        <w:rPr>
          <w:color w:val="auto"/>
          <w:w w:val="100"/>
          <w:szCs w:val="28"/>
        </w:rPr>
        <w:t>Голова</w:t>
      </w:r>
      <w:r w:rsidRPr="008C0D94">
        <w:rPr>
          <w:color w:val="auto"/>
          <w:w w:val="100"/>
          <w:szCs w:val="28"/>
        </w:rPr>
        <w:tab/>
      </w:r>
      <w:r w:rsidRPr="008C0D94">
        <w:rPr>
          <w:color w:val="auto"/>
          <w:w w:val="100"/>
          <w:szCs w:val="28"/>
        </w:rPr>
        <w:tab/>
      </w:r>
      <w:r w:rsidRPr="008C0D94">
        <w:rPr>
          <w:color w:val="auto"/>
          <w:w w:val="100"/>
          <w:szCs w:val="28"/>
        </w:rPr>
        <w:tab/>
      </w:r>
      <w:r w:rsidRPr="008C0D94">
        <w:rPr>
          <w:color w:val="auto"/>
          <w:w w:val="100"/>
          <w:szCs w:val="28"/>
        </w:rPr>
        <w:tab/>
      </w:r>
      <w:r w:rsidRPr="008C0D94">
        <w:rPr>
          <w:color w:val="auto"/>
          <w:w w:val="100"/>
          <w:szCs w:val="28"/>
        </w:rPr>
        <w:tab/>
      </w:r>
      <w:r w:rsidRPr="008C0D94">
        <w:rPr>
          <w:color w:val="auto"/>
          <w:w w:val="100"/>
          <w:szCs w:val="28"/>
        </w:rPr>
        <w:tab/>
      </w:r>
      <w:r w:rsidRPr="008C0D94">
        <w:rPr>
          <w:color w:val="auto"/>
          <w:w w:val="100"/>
          <w:szCs w:val="28"/>
        </w:rPr>
        <w:tab/>
      </w:r>
      <w:r w:rsidRPr="008C0D94">
        <w:rPr>
          <w:color w:val="auto"/>
          <w:w w:val="100"/>
          <w:szCs w:val="28"/>
        </w:rPr>
        <w:tab/>
      </w:r>
      <w:r w:rsidR="00444F2E">
        <w:rPr>
          <w:color w:val="auto"/>
          <w:w w:val="100"/>
          <w:szCs w:val="28"/>
        </w:rPr>
        <w:t xml:space="preserve">Андрій ПРОКОПЕНКО </w:t>
      </w:r>
      <w:bookmarkStart w:id="0" w:name="_GoBack"/>
      <w:bookmarkEnd w:id="0"/>
    </w:p>
    <w:p w:rsidR="005B4CF1" w:rsidRDefault="005B4CF1"/>
    <w:sectPr w:rsidR="005B4CF1" w:rsidSect="001E303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036"/>
    <w:rsid w:val="00024D43"/>
    <w:rsid w:val="00037796"/>
    <w:rsid w:val="000912DD"/>
    <w:rsid w:val="0010001F"/>
    <w:rsid w:val="00116D8B"/>
    <w:rsid w:val="001223E7"/>
    <w:rsid w:val="0016496E"/>
    <w:rsid w:val="00171DC8"/>
    <w:rsid w:val="001B4DFA"/>
    <w:rsid w:val="001C7535"/>
    <w:rsid w:val="001E3036"/>
    <w:rsid w:val="001E3A58"/>
    <w:rsid w:val="001F26A6"/>
    <w:rsid w:val="002249C7"/>
    <w:rsid w:val="00285A8A"/>
    <w:rsid w:val="002D4AD4"/>
    <w:rsid w:val="002F0C99"/>
    <w:rsid w:val="00383021"/>
    <w:rsid w:val="003909B2"/>
    <w:rsid w:val="003940CC"/>
    <w:rsid w:val="003A62EF"/>
    <w:rsid w:val="003D66B7"/>
    <w:rsid w:val="0044420D"/>
    <w:rsid w:val="00444F2E"/>
    <w:rsid w:val="0045438B"/>
    <w:rsid w:val="00483AA9"/>
    <w:rsid w:val="004A1C30"/>
    <w:rsid w:val="004E6EC7"/>
    <w:rsid w:val="004F6326"/>
    <w:rsid w:val="00527446"/>
    <w:rsid w:val="00543175"/>
    <w:rsid w:val="00546ACD"/>
    <w:rsid w:val="00564635"/>
    <w:rsid w:val="00587A98"/>
    <w:rsid w:val="005A32CB"/>
    <w:rsid w:val="005B4CF1"/>
    <w:rsid w:val="00607432"/>
    <w:rsid w:val="00620014"/>
    <w:rsid w:val="00661BA0"/>
    <w:rsid w:val="00693912"/>
    <w:rsid w:val="00724576"/>
    <w:rsid w:val="00775A45"/>
    <w:rsid w:val="00776E92"/>
    <w:rsid w:val="00780E14"/>
    <w:rsid w:val="007C5342"/>
    <w:rsid w:val="007F03E0"/>
    <w:rsid w:val="00804A41"/>
    <w:rsid w:val="008152DF"/>
    <w:rsid w:val="008B3428"/>
    <w:rsid w:val="008B723D"/>
    <w:rsid w:val="00923B26"/>
    <w:rsid w:val="00930BA1"/>
    <w:rsid w:val="009314F7"/>
    <w:rsid w:val="0095632D"/>
    <w:rsid w:val="00A03A45"/>
    <w:rsid w:val="00A31065"/>
    <w:rsid w:val="00A616A5"/>
    <w:rsid w:val="00A66E1F"/>
    <w:rsid w:val="00A95012"/>
    <w:rsid w:val="00AC1341"/>
    <w:rsid w:val="00AE1358"/>
    <w:rsid w:val="00B3405D"/>
    <w:rsid w:val="00C011BF"/>
    <w:rsid w:val="00C034DA"/>
    <w:rsid w:val="00C04157"/>
    <w:rsid w:val="00C0415C"/>
    <w:rsid w:val="00CB4686"/>
    <w:rsid w:val="00D10A21"/>
    <w:rsid w:val="00D16A22"/>
    <w:rsid w:val="00DC74DD"/>
    <w:rsid w:val="00E01FD4"/>
    <w:rsid w:val="00E15176"/>
    <w:rsid w:val="00E57775"/>
    <w:rsid w:val="00EF7B0C"/>
    <w:rsid w:val="00F17CD1"/>
    <w:rsid w:val="00F415AF"/>
    <w:rsid w:val="00F44708"/>
    <w:rsid w:val="00F46A6A"/>
    <w:rsid w:val="00FC4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036"/>
    <w:pPr>
      <w:jc w:val="left"/>
    </w:pPr>
    <w:rPr>
      <w:rFonts w:ascii="Times New Roman" w:eastAsia="Times New Roman" w:hAnsi="Times New Roman" w:cs="Times New Roman"/>
      <w:color w:val="000000"/>
      <w:w w:val="87"/>
      <w:sz w:val="28"/>
      <w:szCs w:val="20"/>
      <w:lang w:val="uk-UA" w:eastAsia="ru-RU"/>
    </w:rPr>
  </w:style>
  <w:style w:type="paragraph" w:styleId="1">
    <w:name w:val="heading 1"/>
    <w:basedOn w:val="a"/>
    <w:next w:val="a"/>
    <w:link w:val="10"/>
    <w:qFormat/>
    <w:rsid w:val="001E3036"/>
    <w:pPr>
      <w:keepNext/>
      <w:spacing w:before="240" w:after="60"/>
      <w:outlineLvl w:val="0"/>
    </w:pPr>
    <w:rPr>
      <w:rFonts w:ascii="Arial" w:hAnsi="Arial" w:cs="Arial"/>
      <w:b/>
      <w:bCs/>
      <w:color w:val="auto"/>
      <w:w w:val="1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3036"/>
    <w:rPr>
      <w:rFonts w:ascii="Arial" w:eastAsia="Times New Roman" w:hAnsi="Arial" w:cs="Arial"/>
      <w:b/>
      <w:bCs/>
      <w:kern w:val="32"/>
      <w:sz w:val="32"/>
      <w:szCs w:val="32"/>
      <w:lang w:val="uk-UA" w:eastAsia="ru-RU"/>
    </w:rPr>
  </w:style>
  <w:style w:type="paragraph" w:styleId="a3">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4"/>
    <w:rsid w:val="00620014"/>
    <w:pPr>
      <w:spacing w:before="100" w:beforeAutospacing="1" w:after="100" w:afterAutospacing="1"/>
    </w:pPr>
    <w:rPr>
      <w:color w:val="auto"/>
      <w:w w:val="100"/>
      <w:sz w:val="24"/>
      <w:szCs w:val="24"/>
      <w:lang w:val="ru-RU"/>
    </w:rPr>
  </w:style>
  <w:style w:type="character" w:customStyle="1" w:styleId="a4">
    <w:name w:val="Звичайни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3"/>
    <w:rsid w:val="00620014"/>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43175"/>
    <w:rPr>
      <w:rFonts w:ascii="Tahoma" w:hAnsi="Tahoma" w:cs="Tahoma"/>
      <w:sz w:val="16"/>
      <w:szCs w:val="16"/>
    </w:rPr>
  </w:style>
  <w:style w:type="character" w:customStyle="1" w:styleId="a6">
    <w:name w:val="Текст у виносці Знак"/>
    <w:basedOn w:val="a0"/>
    <w:link w:val="a5"/>
    <w:uiPriority w:val="99"/>
    <w:semiHidden/>
    <w:rsid w:val="00543175"/>
    <w:rPr>
      <w:rFonts w:ascii="Tahoma" w:eastAsia="Times New Roman" w:hAnsi="Tahoma" w:cs="Tahoma"/>
      <w:color w:val="000000"/>
      <w:w w:val="87"/>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036"/>
    <w:pPr>
      <w:jc w:val="left"/>
    </w:pPr>
    <w:rPr>
      <w:rFonts w:ascii="Times New Roman" w:eastAsia="Times New Roman" w:hAnsi="Times New Roman" w:cs="Times New Roman"/>
      <w:color w:val="000000"/>
      <w:w w:val="87"/>
      <w:sz w:val="28"/>
      <w:szCs w:val="20"/>
      <w:lang w:val="uk-UA" w:eastAsia="ru-RU"/>
    </w:rPr>
  </w:style>
  <w:style w:type="paragraph" w:styleId="1">
    <w:name w:val="heading 1"/>
    <w:basedOn w:val="a"/>
    <w:next w:val="a"/>
    <w:link w:val="10"/>
    <w:qFormat/>
    <w:rsid w:val="001E3036"/>
    <w:pPr>
      <w:keepNext/>
      <w:spacing w:before="240" w:after="60"/>
      <w:outlineLvl w:val="0"/>
    </w:pPr>
    <w:rPr>
      <w:rFonts w:ascii="Arial" w:hAnsi="Arial" w:cs="Arial"/>
      <w:b/>
      <w:bCs/>
      <w:color w:val="auto"/>
      <w:w w:val="1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3036"/>
    <w:rPr>
      <w:rFonts w:ascii="Arial" w:eastAsia="Times New Roman" w:hAnsi="Arial" w:cs="Arial"/>
      <w:b/>
      <w:bCs/>
      <w:kern w:val="32"/>
      <w:sz w:val="32"/>
      <w:szCs w:val="32"/>
      <w:lang w:val="uk-UA" w:eastAsia="ru-RU"/>
    </w:rPr>
  </w:style>
  <w:style w:type="paragraph" w:styleId="a3">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4"/>
    <w:rsid w:val="00620014"/>
    <w:pPr>
      <w:spacing w:before="100" w:beforeAutospacing="1" w:after="100" w:afterAutospacing="1"/>
    </w:pPr>
    <w:rPr>
      <w:color w:val="auto"/>
      <w:w w:val="100"/>
      <w:sz w:val="24"/>
      <w:szCs w:val="24"/>
      <w:lang w:val="ru-RU"/>
    </w:rPr>
  </w:style>
  <w:style w:type="character" w:customStyle="1" w:styleId="a4">
    <w:name w:val="Звичайни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3"/>
    <w:rsid w:val="00620014"/>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43175"/>
    <w:rPr>
      <w:rFonts w:ascii="Tahoma" w:hAnsi="Tahoma" w:cs="Tahoma"/>
      <w:sz w:val="16"/>
      <w:szCs w:val="16"/>
    </w:rPr>
  </w:style>
  <w:style w:type="character" w:customStyle="1" w:styleId="a6">
    <w:name w:val="Текст у виносці Знак"/>
    <w:basedOn w:val="a0"/>
    <w:link w:val="a5"/>
    <w:uiPriority w:val="99"/>
    <w:semiHidden/>
    <w:rsid w:val="00543175"/>
    <w:rPr>
      <w:rFonts w:ascii="Tahoma" w:eastAsia="Times New Roman" w:hAnsi="Tahoma" w:cs="Tahoma"/>
      <w:color w:val="000000"/>
      <w:w w:val="87"/>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406</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pro</cp:lastModifiedBy>
  <cp:revision>2</cp:revision>
  <dcterms:created xsi:type="dcterms:W3CDTF">2020-06-17T07:30:00Z</dcterms:created>
  <dcterms:modified xsi:type="dcterms:W3CDTF">2020-06-17T07:30:00Z</dcterms:modified>
</cp:coreProperties>
</file>