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9"/>
        <w:gridCol w:w="4955"/>
      </w:tblGrid>
      <w:tr w:rsidR="007C5BD4" w:rsidRPr="0091528C" w:rsidTr="00937D65">
        <w:tc>
          <w:tcPr>
            <w:tcW w:w="2486" w:type="pct"/>
          </w:tcPr>
          <w:p w:rsidR="007C5BD4" w:rsidRPr="0046342D" w:rsidRDefault="007C5BD4" w:rsidP="009C6CA0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en-US" w:eastAsia="uk-UA"/>
              </w:rPr>
            </w:pPr>
            <w:bookmarkStart w:id="0" w:name="_Toc274921560"/>
          </w:p>
        </w:tc>
        <w:tc>
          <w:tcPr>
            <w:tcW w:w="2514" w:type="pct"/>
          </w:tcPr>
          <w:p w:rsidR="00AA592D" w:rsidRPr="00BA4D4C" w:rsidRDefault="00AA592D" w:rsidP="00AA592D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                               </w:t>
            </w:r>
            <w:r w:rsidR="007C5BD4" w:rsidRPr="0091528C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Додаток </w:t>
            </w:r>
            <w:r w:rsidR="0020557F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2</w:t>
            </w:r>
            <w:r w:rsidR="009969B6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-</w:t>
            </w:r>
            <w:r w:rsidR="0020557F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1</w:t>
            </w:r>
            <w:r w:rsidRPr="00AA592D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</w:t>
            </w:r>
            <w:r w:rsidRPr="00BA4D4C">
              <w:rPr>
                <w:rFonts w:ascii="Times New Roman" w:hAnsi="Times New Roman"/>
                <w:bCs w:val="0"/>
                <w:color w:val="auto"/>
                <w:sz w:val="18"/>
                <w:szCs w:val="18"/>
                <w:lang w:val="uk-UA"/>
              </w:rPr>
              <w:t>до Критеріїв</w:t>
            </w:r>
          </w:p>
          <w:p w:rsidR="007C5BD4" w:rsidRPr="0058707E" w:rsidRDefault="00AA592D" w:rsidP="00AA592D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                   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   </w:t>
            </w: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(пункт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>и 11 – 15)</w:t>
            </w:r>
          </w:p>
          <w:p w:rsidR="007C5BD4" w:rsidRPr="0091528C" w:rsidRDefault="007C5BD4" w:rsidP="00AA592D">
            <w:pPr>
              <w:pStyle w:val="a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</w:p>
        </w:tc>
      </w:tr>
    </w:tbl>
    <w:p w:rsidR="007C5BD4" w:rsidRPr="0091528C" w:rsidRDefault="007C5BD4" w:rsidP="00F3763B">
      <w:pPr>
        <w:tabs>
          <w:tab w:val="left" w:pos="540"/>
        </w:tabs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C233B4" w:rsidRPr="004C5E69" w:rsidRDefault="00C233B4" w:rsidP="00C233B4">
      <w:pPr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noProof/>
          <w:color w:val="000000" w:themeColor="text1"/>
          <w:sz w:val="20"/>
          <w:szCs w:val="20"/>
        </w:rPr>
      </w:pPr>
      <w:r w:rsidRPr="00405460">
        <w:rPr>
          <w:rFonts w:ascii="Times New Roman" w:eastAsia="Times New Roman" w:hAnsi="Times New Roman"/>
          <w:b/>
          <w:bCs/>
          <w:noProof/>
          <w:sz w:val="20"/>
          <w:szCs w:val="20"/>
        </w:rPr>
        <w:t>Критерії, за якими оцінюється ступінь</w:t>
      </w:r>
      <w:r w:rsidR="00B169C7">
        <w:rPr>
          <w:rFonts w:ascii="Times New Roman" w:eastAsia="Times New Roman" w:hAnsi="Times New Roman"/>
          <w:b/>
          <w:bCs/>
          <w:noProof/>
          <w:sz w:val="20"/>
          <w:szCs w:val="20"/>
        </w:rPr>
        <w:t xml:space="preserve"> (рівень)</w:t>
      </w:r>
      <w:r w:rsidRPr="00405460">
        <w:rPr>
          <w:rFonts w:ascii="Times New Roman" w:eastAsia="Times New Roman" w:hAnsi="Times New Roman"/>
          <w:b/>
          <w:bCs/>
          <w:noProof/>
          <w:sz w:val="20"/>
          <w:szCs w:val="20"/>
        </w:rPr>
        <w:t xml:space="preserve"> ризику від провадження діяльності</w:t>
      </w:r>
      <w:r w:rsidR="003F42F6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 </w:t>
      </w:r>
      <w:r w:rsidR="00297FFC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установ та закладів</w:t>
      </w:r>
      <w:r w:rsidR="001D2E1B" w:rsidRPr="00A112AD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, </w:t>
      </w:r>
      <w:r w:rsidRPr="00405460">
        <w:rPr>
          <w:rFonts w:ascii="Times New Roman" w:eastAsia="Times New Roman" w:hAnsi="Times New Roman"/>
          <w:b/>
          <w:bCs/>
          <w:noProof/>
          <w:color w:val="000000" w:themeColor="text1"/>
          <w:sz w:val="20"/>
          <w:szCs w:val="20"/>
        </w:rPr>
        <w:t>що належать до сфери управління</w:t>
      </w:r>
      <w:r w:rsidR="00A56A22">
        <w:rPr>
          <w:rFonts w:ascii="Times New Roman" w:eastAsia="Times New Roman" w:hAnsi="Times New Roman"/>
          <w:b/>
          <w:bCs/>
          <w:noProof/>
          <w:color w:val="000000" w:themeColor="text1"/>
          <w:sz w:val="20"/>
          <w:szCs w:val="20"/>
        </w:rPr>
        <w:t xml:space="preserve"> облдержадміністрації</w:t>
      </w:r>
      <w:r w:rsidR="00E33821">
        <w:rPr>
          <w:rFonts w:ascii="Times New Roman" w:eastAsia="Times New Roman" w:hAnsi="Times New Roman"/>
          <w:b/>
          <w:bCs/>
          <w:noProof/>
          <w:color w:val="000000" w:themeColor="text1"/>
          <w:sz w:val="20"/>
          <w:szCs w:val="20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1"/>
        <w:gridCol w:w="1843"/>
        <w:gridCol w:w="142"/>
        <w:gridCol w:w="567"/>
        <w:gridCol w:w="142"/>
        <w:gridCol w:w="1133"/>
        <w:gridCol w:w="1560"/>
        <w:gridCol w:w="1134"/>
        <w:gridCol w:w="1417"/>
      </w:tblGrid>
      <w:tr w:rsidR="009F143D" w:rsidRPr="00E66A88" w:rsidTr="00B42B88">
        <w:trPr>
          <w:trHeight w:val="2165"/>
        </w:trPr>
        <w:tc>
          <w:tcPr>
            <w:tcW w:w="566" w:type="dxa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561" w:type="dxa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Критерії оцінки</w:t>
            </w:r>
          </w:p>
        </w:tc>
        <w:tc>
          <w:tcPr>
            <w:tcW w:w="1985" w:type="dxa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Джерело інформації</w:t>
            </w:r>
          </w:p>
        </w:tc>
        <w:tc>
          <w:tcPr>
            <w:tcW w:w="1842" w:type="dxa"/>
            <w:gridSpan w:val="3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 xml:space="preserve">Значення критеріїв оцінки </w:t>
            </w:r>
            <w:r w:rsidR="0058707E" w:rsidRPr="0058707E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91528C">
              <w:rPr>
                <w:rFonts w:ascii="Times New Roman" w:hAnsi="Times New Roman"/>
                <w:sz w:val="20"/>
                <w:szCs w:val="20"/>
              </w:rPr>
              <w:t>(за наявністю)</w:t>
            </w:r>
          </w:p>
        </w:tc>
        <w:tc>
          <w:tcPr>
            <w:tcW w:w="1560" w:type="dxa"/>
            <w:vAlign w:val="center"/>
          </w:tcPr>
          <w:p w:rsidR="009F143D" w:rsidRPr="0091528C" w:rsidRDefault="009F143D" w:rsidP="009F1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ймовірності</w:t>
            </w:r>
          </w:p>
        </w:tc>
        <w:tc>
          <w:tcPr>
            <w:tcW w:w="1134" w:type="dxa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впливу</w:t>
            </w:r>
          </w:p>
        </w:tc>
        <w:tc>
          <w:tcPr>
            <w:tcW w:w="1417" w:type="dxa"/>
            <w:vAlign w:val="center"/>
          </w:tcPr>
          <w:p w:rsidR="009F143D" w:rsidRPr="00E66A88" w:rsidRDefault="000479CF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A88">
              <w:rPr>
                <w:rFonts w:ascii="Times New Roman" w:hAnsi="Times New Roman"/>
                <w:sz w:val="20"/>
                <w:szCs w:val="20"/>
              </w:rPr>
              <w:t>Загальна оцінка ризику за ймовірністю та впливом</w:t>
            </w:r>
            <w:r w:rsidR="00844658" w:rsidRPr="00E66A8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44658" w:rsidRPr="00E66A88">
              <w:rPr>
                <w:rFonts w:ascii="Times New Roman" w:hAnsi="Times New Roman"/>
                <w:bCs/>
                <w:sz w:val="20"/>
                <w:szCs w:val="20"/>
              </w:rPr>
              <w:t xml:space="preserve">ступінь </w:t>
            </w:r>
            <w:r w:rsidR="00844658" w:rsidRPr="00E66A88">
              <w:rPr>
                <w:rFonts w:ascii="Times New Roman" w:hAnsi="Times New Roman"/>
                <w:sz w:val="20"/>
                <w:szCs w:val="20"/>
              </w:rPr>
              <w:t xml:space="preserve">(рівень) </w:t>
            </w:r>
            <w:r w:rsidR="00844658" w:rsidRPr="00E66A88">
              <w:rPr>
                <w:rFonts w:ascii="Times New Roman" w:hAnsi="Times New Roman"/>
                <w:bCs/>
                <w:sz w:val="20"/>
                <w:szCs w:val="20"/>
              </w:rPr>
              <w:t>ризику</w:t>
            </w:r>
            <w:r w:rsidR="00844658" w:rsidRPr="00E66A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143D" w:rsidRPr="0091528C" w:rsidTr="00B42B88">
        <w:trPr>
          <w:trHeight w:val="237"/>
        </w:trPr>
        <w:tc>
          <w:tcPr>
            <w:tcW w:w="566" w:type="dxa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9F143D" w:rsidRPr="0091528C" w:rsidRDefault="00844658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27C6" w:rsidRPr="0091528C" w:rsidTr="00B42B88">
        <w:trPr>
          <w:trHeight w:val="237"/>
        </w:trPr>
        <w:tc>
          <w:tcPr>
            <w:tcW w:w="10065" w:type="dxa"/>
            <w:gridSpan w:val="10"/>
          </w:tcPr>
          <w:p w:rsidR="000C27C6" w:rsidRPr="00B72C66" w:rsidRDefault="000C27C6" w:rsidP="007F61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C66">
              <w:rPr>
                <w:rFonts w:ascii="Times New Roman" w:hAnsi="Times New Roman"/>
                <w:b/>
                <w:sz w:val="20"/>
                <w:szCs w:val="20"/>
              </w:rPr>
              <w:t xml:space="preserve">Критерії, за якими оцінюється </w:t>
            </w:r>
            <w:r w:rsidRPr="00E66A88">
              <w:rPr>
                <w:rFonts w:ascii="Times New Roman" w:hAnsi="Times New Roman"/>
                <w:b/>
                <w:sz w:val="20"/>
                <w:szCs w:val="20"/>
              </w:rPr>
              <w:t xml:space="preserve">ступінь </w:t>
            </w:r>
            <w:r w:rsidRPr="00E66A88">
              <w:rPr>
                <w:rFonts w:ascii="Times New Roman" w:hAnsi="Times New Roman" w:cs="Cambria"/>
                <w:b/>
                <w:sz w:val="20"/>
                <w:szCs w:val="20"/>
                <w:lang w:eastAsia="ru-RU"/>
              </w:rPr>
              <w:t>(рівень)</w:t>
            </w:r>
            <w:r w:rsidRPr="00E66A88">
              <w:rPr>
                <w:rFonts w:ascii="Times New Roman" w:hAnsi="Times New Roman"/>
                <w:b/>
                <w:sz w:val="20"/>
                <w:szCs w:val="20"/>
              </w:rPr>
              <w:t>ризиків</w:t>
            </w:r>
            <w:r w:rsidRPr="00B72C6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(фінансові)</w:t>
            </w:r>
          </w:p>
        </w:tc>
      </w:tr>
      <w:tr w:rsidR="00E248D9" w:rsidRPr="00FA2673" w:rsidTr="00B42B88">
        <w:trPr>
          <w:trHeight w:val="767"/>
        </w:trPr>
        <w:tc>
          <w:tcPr>
            <w:tcW w:w="566" w:type="dxa"/>
            <w:vMerge w:val="restart"/>
            <w:vAlign w:val="center"/>
          </w:tcPr>
          <w:p w:rsidR="00E248D9" w:rsidRPr="00FA2673" w:rsidRDefault="00F524A3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FA2673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Отримані бюджетні асигнування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248D9" w:rsidRPr="0046342D" w:rsidRDefault="00E248D9" w:rsidP="00C3780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та використання коштів загального фонду (форма </w:t>
            </w:r>
            <w:r w:rsidR="00BB21C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№ 2д, № 2м (наді</w:t>
            </w:r>
            <w:r w:rsidR="00BB7761">
              <w:rPr>
                <w:rFonts w:ascii="Times New Roman" w:hAnsi="Times New Roman"/>
                <w:sz w:val="20"/>
                <w:szCs w:val="20"/>
              </w:rPr>
              <w:t>йшло коштів за звітний період))</w:t>
            </w:r>
          </w:p>
          <w:p w:rsidR="00E248D9" w:rsidRPr="00FA2673" w:rsidRDefault="00E248D9" w:rsidP="00C3780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567" w:type="dxa"/>
            <w:vAlign w:val="center"/>
          </w:tcPr>
          <w:p w:rsidR="00E248D9" w:rsidRPr="00FA2673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F42F6" w:rsidRDefault="00E248D9" w:rsidP="00BB7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6E">
              <w:rPr>
                <w:rFonts w:ascii="Times New Roman" w:hAnsi="Times New Roman"/>
                <w:sz w:val="20"/>
                <w:szCs w:val="20"/>
              </w:rPr>
              <w:t xml:space="preserve">Понад 10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F524A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</w:t>
            </w:r>
            <w:r w:rsidR="00F80C4B">
              <w:rPr>
                <w:rFonts w:ascii="Times New Roman" w:hAnsi="Times New Roman"/>
                <w:sz w:val="20"/>
                <w:szCs w:val="20"/>
              </w:rPr>
              <w:t>ється</w:t>
            </w:r>
          </w:p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85609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F80C4B" w:rsidRPr="00FA2673" w:rsidTr="00B42B88">
        <w:trPr>
          <w:trHeight w:val="1312"/>
        </w:trPr>
        <w:tc>
          <w:tcPr>
            <w:tcW w:w="566" w:type="dxa"/>
            <w:vMerge/>
            <w:vAlign w:val="center"/>
          </w:tcPr>
          <w:p w:rsidR="00F80C4B" w:rsidRPr="00FA2673" w:rsidRDefault="00F80C4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C4B" w:rsidRPr="00FA2673" w:rsidRDefault="00F80C4B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275" w:type="dxa"/>
            <w:gridSpan w:val="2"/>
            <w:vAlign w:val="center"/>
          </w:tcPr>
          <w:p w:rsidR="00F80C4B" w:rsidRPr="0028436E" w:rsidRDefault="00F80C4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36E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28436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  <w:p w:rsidR="00F80C4B" w:rsidRPr="003F42F6" w:rsidRDefault="00F80C4B" w:rsidP="00BB7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6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8436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F80C4B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F80C4B" w:rsidRPr="00FA2673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0C4B" w:rsidRPr="00FA2673" w:rsidRDefault="00F80C4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F80C4B" w:rsidRPr="00FA2673" w:rsidRDefault="00F80C4B" w:rsidP="000F3C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F80C4B" w:rsidRPr="00FA2673" w:rsidTr="00B42B88">
        <w:trPr>
          <w:trHeight w:val="276"/>
        </w:trPr>
        <w:tc>
          <w:tcPr>
            <w:tcW w:w="566" w:type="dxa"/>
            <w:vMerge/>
            <w:vAlign w:val="center"/>
          </w:tcPr>
          <w:p w:rsidR="00F80C4B" w:rsidRPr="00FA2673" w:rsidRDefault="00F80C4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C4B" w:rsidRPr="00FA2673" w:rsidRDefault="00F80C4B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275" w:type="dxa"/>
            <w:gridSpan w:val="2"/>
            <w:vAlign w:val="center"/>
          </w:tcPr>
          <w:p w:rsidR="00F80C4B" w:rsidRPr="003F42F6" w:rsidRDefault="00F80C4B" w:rsidP="00F80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6E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28436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28436E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84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F80C4B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F80C4B" w:rsidRPr="00FA2673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0C4B" w:rsidRPr="00FA2673" w:rsidRDefault="00F80C4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F80C4B" w:rsidRPr="00FA2673" w:rsidRDefault="00F80C4B" w:rsidP="000F3C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F80C4B" w:rsidRPr="00FA2673" w:rsidTr="00B42B88">
        <w:trPr>
          <w:trHeight w:val="276"/>
        </w:trPr>
        <w:tc>
          <w:tcPr>
            <w:tcW w:w="566" w:type="dxa"/>
            <w:vMerge/>
            <w:vAlign w:val="center"/>
          </w:tcPr>
          <w:p w:rsidR="00F80C4B" w:rsidRPr="00FA2673" w:rsidRDefault="00F80C4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80C4B" w:rsidRPr="00FA2673" w:rsidRDefault="00F80C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0C4B" w:rsidRPr="00FA2673" w:rsidRDefault="00F80C4B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80C4B" w:rsidRPr="003F42F6" w:rsidRDefault="00F80C4B" w:rsidP="00761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8436E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36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761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36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42B88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F80C4B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F80C4B" w:rsidRPr="00FA2673" w:rsidRDefault="00F80C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0C4B" w:rsidRPr="00FA2673" w:rsidRDefault="00F80C4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F80C4B" w:rsidRPr="00FA2673" w:rsidRDefault="00F80C4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E248D9" w:rsidRPr="00FA2673" w:rsidTr="00B42B88">
        <w:trPr>
          <w:trHeight w:val="930"/>
        </w:trPr>
        <w:tc>
          <w:tcPr>
            <w:tcW w:w="566" w:type="dxa"/>
            <w:vMerge w:val="restart"/>
            <w:vAlign w:val="center"/>
          </w:tcPr>
          <w:p w:rsidR="00E248D9" w:rsidRPr="00FA2673" w:rsidRDefault="00F524A3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FA2673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Власні надходження (надходження і використання коштів, отриманих як плата за послуги, за іншими джерелами власних надходжень, інших надходжень спеціального фонду)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248D9" w:rsidRPr="0046342D" w:rsidRDefault="00E248D9" w:rsidP="00C37807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і використання коштів, отриманих як плата за послуги 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 xml:space="preserve">№ 4-1д, № 4-1м);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Звіт про надходження і використання коштів, отриманих за іншими джерелами власних надходжень</w:t>
            </w:r>
            <w:r w:rsidR="00D35E10" w:rsidRPr="00D35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 xml:space="preserve">№ 4-2д, № 4-2м); Звіт про надходження і використання інших надходжень спеціального фонду (форма № 4-3д,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№ 4-3м)</w:t>
            </w:r>
          </w:p>
          <w:p w:rsidR="00E248D9" w:rsidRPr="00FA2673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567" w:type="dxa"/>
            <w:vAlign w:val="center"/>
          </w:tcPr>
          <w:p w:rsidR="00E248D9" w:rsidRPr="00FA2673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248D9" w:rsidRPr="00077A9E" w:rsidRDefault="00E248D9" w:rsidP="0058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A9E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="00077A9E" w:rsidRPr="00077A9E">
              <w:rPr>
                <w:rFonts w:ascii="Times New Roman" w:hAnsi="Times New Roman"/>
                <w:sz w:val="20"/>
                <w:szCs w:val="20"/>
              </w:rPr>
              <w:t xml:space="preserve"> тис. грн 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E248D9" w:rsidRPr="00FA2673" w:rsidTr="00B42B88">
        <w:trPr>
          <w:trHeight w:val="1256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248D9" w:rsidRPr="00077A9E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A9E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  <w:r w:rsidRPr="00077A9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  <w:p w:rsidR="00E248D9" w:rsidRPr="00077A9E" w:rsidRDefault="00E248D9" w:rsidP="0058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A9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 w:rsidR="00D35E10" w:rsidRPr="00435B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77A9E" w:rsidRPr="00077A9E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9E2EE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E248D9" w:rsidRPr="00FA2673" w:rsidTr="00B42B88">
        <w:trPr>
          <w:trHeight w:val="256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248D9" w:rsidRPr="00077A9E" w:rsidRDefault="00E248D9" w:rsidP="00077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A9E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077A9E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077A9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50</w:t>
            </w:r>
            <w:r w:rsidRPr="00077A9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(середній)</w:t>
            </w:r>
          </w:p>
        </w:tc>
      </w:tr>
      <w:tr w:rsidR="00E248D9" w:rsidRPr="00FA2673" w:rsidTr="00B42B88">
        <w:trPr>
          <w:trHeight w:val="256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1744E9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248D9" w:rsidRPr="00077A9E" w:rsidRDefault="00E248D9" w:rsidP="00077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7A9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 </w:t>
            </w:r>
            <w:r w:rsidR="00077A9E" w:rsidRPr="00077A9E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077A9E">
              <w:rPr>
                <w:rFonts w:ascii="Times New Roman" w:hAnsi="Times New Roman"/>
                <w:sz w:val="20"/>
                <w:szCs w:val="20"/>
              </w:rPr>
              <w:t xml:space="preserve"> тис</w:t>
            </w:r>
            <w:proofErr w:type="gramStart"/>
            <w:r w:rsidRPr="00077A9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71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7A9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77A9E">
              <w:rPr>
                <w:rFonts w:ascii="Times New Roman" w:hAnsi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560" w:type="dxa"/>
            <w:vAlign w:val="center"/>
          </w:tcPr>
          <w:p w:rsidR="00E248D9" w:rsidRPr="00FA2673" w:rsidRDefault="00E248D9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E248D9" w:rsidRPr="00FA2673" w:rsidTr="00B42B88">
        <w:trPr>
          <w:trHeight w:val="256"/>
        </w:trPr>
        <w:tc>
          <w:tcPr>
            <w:tcW w:w="566" w:type="dxa"/>
            <w:vMerge w:val="restart"/>
            <w:vAlign w:val="center"/>
          </w:tcPr>
          <w:p w:rsidR="00E248D9" w:rsidRPr="00FA2673" w:rsidRDefault="00F524A3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FA2673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Отримані бюджетні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асигнування по КЕКВ 3000 «Капітальні видатки»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248D9" w:rsidRPr="0046342D" w:rsidRDefault="00E248D9" w:rsidP="00C3780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Звіт про надходження та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використання коштів загал</w:t>
            </w:r>
            <w:r w:rsidR="00D7193A">
              <w:rPr>
                <w:rFonts w:ascii="Times New Roman" w:hAnsi="Times New Roman"/>
                <w:sz w:val="20"/>
                <w:szCs w:val="20"/>
              </w:rPr>
              <w:t>ьного фонду (форма № 2д, № 2м)</w:t>
            </w:r>
          </w:p>
          <w:p w:rsidR="00E248D9" w:rsidRPr="0046342D" w:rsidRDefault="00E248D9" w:rsidP="00C3780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і використання коштів, отриманих як плата за послуги 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№ 4-1д, № 4-1м); Звіт про надходження і використання коштів, отриманих за іншими джерелами власних надходжень</w:t>
            </w:r>
            <w:r w:rsidR="00D35E10" w:rsidRPr="00D35E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№ 4-2д, № 4-2м); Звіт про надходження і використання інших надходжень спеціально</w:t>
            </w:r>
            <w:r w:rsidR="00D7193A">
              <w:rPr>
                <w:rFonts w:ascii="Times New Roman" w:hAnsi="Times New Roman"/>
                <w:sz w:val="20"/>
                <w:szCs w:val="20"/>
              </w:rPr>
              <w:t>го фонду (форма № 4-3д, № 4-3м)</w:t>
            </w:r>
          </w:p>
          <w:p w:rsidR="00E248D9" w:rsidRPr="00FA2673" w:rsidRDefault="00E248D9" w:rsidP="00C3780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567" w:type="dxa"/>
            <w:vAlign w:val="center"/>
          </w:tcPr>
          <w:p w:rsidR="00E248D9" w:rsidRPr="00FA2673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461BC0" w:rsidRDefault="00E248D9" w:rsidP="00026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BC0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Pr="00461B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500 </w:t>
            </w:r>
            <w:r w:rsidRPr="00461BC0">
              <w:rPr>
                <w:rFonts w:ascii="Times New Roman" w:hAnsi="Times New Roman"/>
                <w:sz w:val="20"/>
                <w:szCs w:val="20"/>
              </w:rPr>
              <w:t>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FD6A2F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E248D9" w:rsidRPr="00FA2673" w:rsidTr="00B42B88">
        <w:trPr>
          <w:trHeight w:val="262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461BC0" w:rsidRDefault="00E248D9" w:rsidP="00026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BC0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461BC0">
              <w:rPr>
                <w:rFonts w:ascii="Times New Roman" w:hAnsi="Times New Roman"/>
                <w:sz w:val="20"/>
                <w:szCs w:val="20"/>
                <w:lang w:val="ru-RU"/>
              </w:rPr>
              <w:t>300</w:t>
            </w:r>
            <w:r w:rsidRPr="00461BC0">
              <w:rPr>
                <w:rFonts w:ascii="Times New Roman" w:hAnsi="Times New Roman"/>
                <w:sz w:val="20"/>
                <w:szCs w:val="20"/>
              </w:rPr>
              <w:t xml:space="preserve"> тис. грн. до </w:t>
            </w:r>
            <w:r w:rsidRPr="00461BC0">
              <w:rPr>
                <w:rFonts w:ascii="Times New Roman" w:hAnsi="Times New Roman"/>
                <w:sz w:val="20"/>
                <w:szCs w:val="20"/>
                <w:lang w:val="ru-RU"/>
              </w:rPr>
              <w:t>500 тис.</w:t>
            </w:r>
            <w:r w:rsidRPr="00461BC0">
              <w:rPr>
                <w:rFonts w:ascii="Times New Roman" w:hAnsi="Times New Roman"/>
                <w:sz w:val="20"/>
                <w:szCs w:val="20"/>
              </w:rPr>
              <w:t xml:space="preserve">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(низький)</w:t>
            </w:r>
          </w:p>
        </w:tc>
      </w:tr>
      <w:tr w:rsidR="00E248D9" w:rsidRPr="00FA2673" w:rsidTr="00B42B88">
        <w:trPr>
          <w:trHeight w:val="265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461BC0" w:rsidRDefault="00E248D9" w:rsidP="00026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BC0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461B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200 </w:t>
            </w:r>
            <w:r w:rsidRPr="00461BC0">
              <w:rPr>
                <w:rFonts w:ascii="Times New Roman" w:hAnsi="Times New Roman"/>
                <w:sz w:val="20"/>
                <w:szCs w:val="20"/>
              </w:rPr>
              <w:t>тис. грн. до 300 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(низький)</w:t>
            </w:r>
          </w:p>
        </w:tc>
      </w:tr>
      <w:tr w:rsidR="00E248D9" w:rsidRPr="00FA2673" w:rsidTr="00B42B88">
        <w:trPr>
          <w:trHeight w:val="265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461BC0" w:rsidRDefault="00E248D9" w:rsidP="00882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1BC0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61BC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461BC0">
              <w:rPr>
                <w:rFonts w:ascii="Times New Roman" w:hAnsi="Times New Roman"/>
                <w:sz w:val="20"/>
                <w:szCs w:val="20"/>
              </w:rPr>
              <w:t>00 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1134" w:type="dxa"/>
            <w:vAlign w:val="center"/>
          </w:tcPr>
          <w:p w:rsidR="00E248D9" w:rsidRPr="00FA2673" w:rsidRDefault="00E248D9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(низький)</w:t>
            </w:r>
          </w:p>
        </w:tc>
      </w:tr>
      <w:tr w:rsidR="00E248D9" w:rsidRPr="00FA2673" w:rsidTr="00B42B88">
        <w:trPr>
          <w:trHeight w:val="648"/>
        </w:trPr>
        <w:tc>
          <w:tcPr>
            <w:tcW w:w="566" w:type="dxa"/>
            <w:vMerge w:val="restart"/>
            <w:vAlign w:val="center"/>
          </w:tcPr>
          <w:p w:rsidR="00E248D9" w:rsidRPr="00446242" w:rsidRDefault="00F524A3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446242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ублічні </w:t>
            </w:r>
            <w:r>
              <w:rPr>
                <w:rFonts w:ascii="Times New Roman" w:hAnsi="Times New Roman"/>
                <w:sz w:val="20"/>
                <w:szCs w:val="20"/>
              </w:rPr>
              <w:t>(державні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>) закупівлі в одного учасника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>переговорна процедура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248D9" w:rsidRPr="0046342D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Веб </w:t>
            </w:r>
            <w:r w:rsidR="00D7193A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D7193A" w:rsidRDefault="00D7193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446242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>
              <w:rPr>
                <w:rFonts w:ascii="Times New Roman" w:hAnsi="Times New Roman"/>
                <w:sz w:val="20"/>
                <w:szCs w:val="20"/>
              </w:rPr>
              <w:t>про здійснення державних закупівель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48D9" w:rsidRPr="00446242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446242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567" w:type="dxa"/>
            <w:vAlign w:val="center"/>
          </w:tcPr>
          <w:p w:rsidR="00E248D9" w:rsidRPr="00446242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>Понад 7 процедур</w:t>
            </w:r>
          </w:p>
        </w:tc>
        <w:tc>
          <w:tcPr>
            <w:tcW w:w="1560" w:type="dxa"/>
            <w:vAlign w:val="center"/>
          </w:tcPr>
          <w:p w:rsidR="00E248D9" w:rsidRPr="00446242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446242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446242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E248D9" w:rsidRPr="00FA2673" w:rsidTr="00B42B88">
        <w:trPr>
          <w:trHeight w:val="699"/>
        </w:trPr>
        <w:tc>
          <w:tcPr>
            <w:tcW w:w="566" w:type="dxa"/>
            <w:vMerge/>
            <w:vAlign w:val="center"/>
          </w:tcPr>
          <w:p w:rsidR="00E248D9" w:rsidRPr="00446242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446242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5 процедур 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1560" w:type="dxa"/>
            <w:vAlign w:val="center"/>
          </w:tcPr>
          <w:p w:rsidR="00E248D9" w:rsidRPr="00446242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446242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248D9" w:rsidRPr="00446242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9 (середній)</w:t>
            </w:r>
          </w:p>
        </w:tc>
      </w:tr>
      <w:tr w:rsidR="00E248D9" w:rsidRPr="00FA2673" w:rsidTr="00B42B88">
        <w:trPr>
          <w:trHeight w:val="421"/>
        </w:trPr>
        <w:tc>
          <w:tcPr>
            <w:tcW w:w="566" w:type="dxa"/>
            <w:vMerge/>
            <w:vAlign w:val="center"/>
          </w:tcPr>
          <w:p w:rsidR="00E248D9" w:rsidRPr="00446242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446242" w:rsidRDefault="00E248D9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175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2 процедур 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1560" w:type="dxa"/>
            <w:vAlign w:val="center"/>
          </w:tcPr>
          <w:p w:rsidR="00E248D9" w:rsidRPr="00446242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446242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446242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E248D9" w:rsidRPr="00FA2673" w:rsidTr="00B42B88">
        <w:trPr>
          <w:trHeight w:val="421"/>
        </w:trPr>
        <w:tc>
          <w:tcPr>
            <w:tcW w:w="566" w:type="dxa"/>
            <w:vMerge/>
            <w:vAlign w:val="center"/>
          </w:tcPr>
          <w:p w:rsidR="00E248D9" w:rsidRPr="00446242" w:rsidRDefault="00E248D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446242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446242" w:rsidRDefault="00E248D9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>До 2 процедур</w:t>
            </w:r>
          </w:p>
        </w:tc>
        <w:tc>
          <w:tcPr>
            <w:tcW w:w="1560" w:type="dxa"/>
            <w:vAlign w:val="center"/>
          </w:tcPr>
          <w:p w:rsidR="00E248D9" w:rsidRPr="00446242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446242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248D9" w:rsidRPr="00446242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3 (низький)</w:t>
            </w:r>
          </w:p>
        </w:tc>
      </w:tr>
      <w:tr w:rsidR="00E248D9" w:rsidRPr="00FA2673" w:rsidTr="00B42B88">
        <w:trPr>
          <w:trHeight w:val="852"/>
        </w:trPr>
        <w:tc>
          <w:tcPr>
            <w:tcW w:w="566" w:type="dxa"/>
            <w:vMerge w:val="restart"/>
            <w:vAlign w:val="center"/>
          </w:tcPr>
          <w:p w:rsidR="00E248D9" w:rsidRPr="00FA2673" w:rsidRDefault="00E248D9" w:rsidP="00C378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715EE9" w:rsidRDefault="00E248D9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Вартість укладеного договору з застосуванням процедур закупівель (окрім закупівель в одного учасника та переговорної процедури)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7193A" w:rsidRDefault="00D7193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46342D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Веб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193A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D7193A" w:rsidRDefault="00D7193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46342D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>
              <w:rPr>
                <w:rFonts w:ascii="Times New Roman" w:hAnsi="Times New Roman"/>
                <w:sz w:val="20"/>
                <w:szCs w:val="20"/>
              </w:rPr>
              <w:t>про з</w:t>
            </w:r>
            <w:r w:rsidR="0046342D">
              <w:rPr>
                <w:rFonts w:ascii="Times New Roman" w:hAnsi="Times New Roman"/>
                <w:sz w:val="20"/>
                <w:szCs w:val="20"/>
              </w:rPr>
              <w:t xml:space="preserve">дійснення державних закупівель </w:t>
            </w:r>
          </w:p>
          <w:p w:rsidR="00E248D9" w:rsidRPr="00715EE9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715EE9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567" w:type="dxa"/>
            <w:vAlign w:val="center"/>
          </w:tcPr>
          <w:p w:rsidR="00E248D9" w:rsidRPr="00715EE9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D71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Понад 1,5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330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715EE9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</w:t>
            </w:r>
            <w:r w:rsidR="00D35E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E248D9" w:rsidRPr="00FA2673" w:rsidTr="00B42B88">
        <w:trPr>
          <w:trHeight w:val="681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715EE9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715EE9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715EE9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D71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330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330C39"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>1,5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330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715EE9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</w:t>
            </w:r>
            <w:r w:rsidR="00D35E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E248D9" w:rsidRPr="00FA2673" w:rsidTr="00B42B88">
        <w:trPr>
          <w:trHeight w:val="705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715EE9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715EE9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715EE9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D719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="00D7193A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D719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330C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3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B42B88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715EE9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715EE9" w:rsidRDefault="00E248D9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E248D9" w:rsidRPr="00FA2673" w:rsidTr="00EC11A7">
        <w:trPr>
          <w:trHeight w:val="100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vAlign w:val="center"/>
          </w:tcPr>
          <w:p w:rsidR="00E248D9" w:rsidRPr="00715EE9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48D9" w:rsidRPr="00715EE9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48D9" w:rsidRPr="00715EE9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>00 тис. грн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42B88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715EE9" w:rsidRDefault="00E248D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48D9" w:rsidRPr="00715EE9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248D9" w:rsidRPr="00715EE9" w:rsidRDefault="00E248D9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E248D9" w:rsidRPr="00FA2673" w:rsidTr="00EC11A7">
        <w:trPr>
          <w:trHeight w:val="7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FA2673" w:rsidRDefault="00F524A3" w:rsidP="00C378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E26775" w:rsidRDefault="00E248D9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Кількість укладених договорів за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lastRenderedPageBreak/>
              <w:t>одним предметом закупівель протягом поточного року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BB21CD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lastRenderedPageBreak/>
              <w:t>Веб</w:t>
            </w:r>
            <w:r w:rsidR="00D46705">
              <w:rPr>
                <w:rFonts w:ascii="Times New Roman" w:hAnsi="Times New Roman"/>
                <w:sz w:val="20"/>
                <w:szCs w:val="20"/>
              </w:rPr>
              <w:t xml:space="preserve"> – портал уповноваженого органу</w:t>
            </w:r>
          </w:p>
          <w:p w:rsidR="00E248D9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Звіт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 здійснення державних закупівель </w:t>
            </w:r>
          </w:p>
          <w:p w:rsidR="00BC515F" w:rsidRPr="00E26775" w:rsidRDefault="00BC515F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E26775" w:rsidRDefault="00E248D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E26775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>Понад 10 договорів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88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E248D9" w:rsidRPr="00FA2673" w:rsidTr="00EC11A7">
        <w:trPr>
          <w:trHeight w:val="705"/>
        </w:trPr>
        <w:tc>
          <w:tcPr>
            <w:tcW w:w="566" w:type="dxa"/>
            <w:vMerge/>
            <w:tcBorders>
              <w:top w:val="single" w:sz="4" w:space="0" w:color="auto"/>
            </w:tcBorders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</w:tcBorders>
            <w:vAlign w:val="center"/>
          </w:tcPr>
          <w:p w:rsidR="00E248D9" w:rsidRPr="00E26775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E248D9" w:rsidRPr="00E26775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248D9" w:rsidRPr="00E26775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E248D9" w:rsidRPr="00330C39" w:rsidRDefault="00E248D9" w:rsidP="0029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5 договорів 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 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42B88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E248D9" w:rsidRPr="00FA2673" w:rsidTr="00B42B88">
        <w:trPr>
          <w:trHeight w:val="705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E26775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E26775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E26775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29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 xml:space="preserve">Від 2 договорів до </w:t>
            </w:r>
            <w:r w:rsidRPr="00330C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330C39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1560" w:type="dxa"/>
            <w:vAlign w:val="center"/>
          </w:tcPr>
          <w:p w:rsidR="00B42B88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E248D9" w:rsidRPr="00FA2673" w:rsidTr="00B42B88">
        <w:trPr>
          <w:trHeight w:val="705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E26775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E26775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E26775" w:rsidRDefault="00E248D9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330C39" w:rsidRDefault="00E248D9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C39">
              <w:rPr>
                <w:rFonts w:ascii="Times New Roman" w:hAnsi="Times New Roman"/>
                <w:sz w:val="20"/>
                <w:szCs w:val="20"/>
              </w:rPr>
              <w:t>До 2 договорів</w:t>
            </w:r>
          </w:p>
        </w:tc>
        <w:tc>
          <w:tcPr>
            <w:tcW w:w="1560" w:type="dxa"/>
            <w:vAlign w:val="center"/>
          </w:tcPr>
          <w:p w:rsidR="00B42B88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248D9" w:rsidRPr="00715EE9" w:rsidRDefault="00E248D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E248D9" w:rsidRPr="00FA2673" w:rsidTr="00BC515F">
        <w:trPr>
          <w:trHeight w:val="805"/>
        </w:trPr>
        <w:tc>
          <w:tcPr>
            <w:tcW w:w="566" w:type="dxa"/>
            <w:vMerge w:val="restart"/>
            <w:vAlign w:val="center"/>
          </w:tcPr>
          <w:p w:rsidR="00E248D9" w:rsidRPr="00FA2673" w:rsidRDefault="00E248D9" w:rsidP="00C378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248D9" w:rsidRPr="008227B5" w:rsidRDefault="00E248D9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Первісна вартість основних засобів (будинки та споруди, машини та обладнання, транспортні засоби тощо)</w:t>
            </w:r>
          </w:p>
        </w:tc>
        <w:tc>
          <w:tcPr>
            <w:tcW w:w="1985" w:type="dxa"/>
            <w:gridSpan w:val="2"/>
            <w:vMerge w:val="restart"/>
          </w:tcPr>
          <w:p w:rsidR="00BC515F" w:rsidRDefault="00BC515F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5F" w:rsidRDefault="00BC515F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5F" w:rsidRDefault="00BC515F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15F" w:rsidRDefault="00BC515F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FA2673" w:rsidRDefault="00E248D9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FA2673">
              <w:rPr>
                <w:rFonts w:ascii="Times New Roman" w:hAnsi="Times New Roman"/>
                <w:sz w:val="20"/>
                <w:szCs w:val="20"/>
              </w:rPr>
              <w:t>Баланс (форма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  <w:p w:rsidR="00E248D9" w:rsidRPr="00FA2673" w:rsidRDefault="00E248D9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8D9" w:rsidRPr="00FA2673" w:rsidRDefault="00E248D9" w:rsidP="00BC51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на кін</w:t>
            </w:r>
            <w:r>
              <w:rPr>
                <w:rFonts w:ascii="Times New Roman" w:hAnsi="Times New Roman"/>
                <w:sz w:val="20"/>
                <w:szCs w:val="20"/>
              </w:rPr>
              <w:t>ець останнього звітного періоду</w:t>
            </w:r>
          </w:p>
        </w:tc>
        <w:tc>
          <w:tcPr>
            <w:tcW w:w="567" w:type="dxa"/>
            <w:vAlign w:val="center"/>
          </w:tcPr>
          <w:p w:rsidR="00E248D9" w:rsidRPr="00FA2673" w:rsidRDefault="00E248D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262D1E" w:rsidRDefault="00F91B43" w:rsidP="00D46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>Понад 1</w:t>
            </w:r>
            <w:r w:rsidR="00E248D9" w:rsidRPr="00262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48D9" w:rsidRPr="00262D1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E248D9" w:rsidRPr="00262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48D9" w:rsidRPr="00262D1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E248D9" w:rsidRPr="00FE7E93" w:rsidRDefault="00E248D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FE7E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E248D9" w:rsidRPr="00FA2673" w:rsidTr="00B42B88">
        <w:trPr>
          <w:trHeight w:val="973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262D1E" w:rsidRDefault="00F91B43" w:rsidP="00D46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 xml:space="preserve">Від 600 тис. </w:t>
            </w:r>
            <w:proofErr w:type="spellStart"/>
            <w:r w:rsidRPr="00262D1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262D1E">
              <w:rPr>
                <w:rFonts w:ascii="Times New Roman" w:hAnsi="Times New Roman"/>
                <w:sz w:val="20"/>
                <w:szCs w:val="20"/>
              </w:rPr>
              <w:t xml:space="preserve"> до 1 </w:t>
            </w:r>
            <w:proofErr w:type="spellStart"/>
            <w:r w:rsidRPr="00262D1E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262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D1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60" w:type="dxa"/>
            <w:vAlign w:val="center"/>
          </w:tcPr>
          <w:p w:rsidR="00E248D9" w:rsidRPr="00FA2673" w:rsidRDefault="00E248D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248D9" w:rsidRPr="00FA2673" w:rsidTr="00B42B88">
        <w:trPr>
          <w:trHeight w:val="986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262D1E" w:rsidRDefault="00330C39" w:rsidP="003C4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>Від 400 тис. грн до 600 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248D9" w:rsidRPr="00FA2673" w:rsidTr="00B42B88">
        <w:trPr>
          <w:trHeight w:val="986"/>
        </w:trPr>
        <w:tc>
          <w:tcPr>
            <w:tcW w:w="566" w:type="dxa"/>
            <w:vMerge/>
            <w:vAlign w:val="center"/>
          </w:tcPr>
          <w:p w:rsidR="00E248D9" w:rsidRPr="00FA2673" w:rsidRDefault="00E248D9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248D9" w:rsidRPr="00FA2673" w:rsidRDefault="00E248D9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248D9" w:rsidRPr="00FA2673" w:rsidRDefault="00E248D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8D9" w:rsidRPr="00FA2673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275" w:type="dxa"/>
            <w:gridSpan w:val="2"/>
            <w:vAlign w:val="center"/>
          </w:tcPr>
          <w:p w:rsidR="00E248D9" w:rsidRPr="00262D1E" w:rsidRDefault="00330C39" w:rsidP="003C4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>До 400 тис. грн</w:t>
            </w:r>
          </w:p>
        </w:tc>
        <w:tc>
          <w:tcPr>
            <w:tcW w:w="1560" w:type="dxa"/>
            <w:vAlign w:val="center"/>
          </w:tcPr>
          <w:p w:rsidR="00E248D9" w:rsidRPr="00FA2673" w:rsidRDefault="00E248D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248D9" w:rsidRPr="00E26775" w:rsidRDefault="00E248D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248D9" w:rsidRPr="00FA2673" w:rsidRDefault="00E248D9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D5B" w:rsidRPr="00FA2673" w:rsidTr="00B42B88">
        <w:trPr>
          <w:trHeight w:val="583"/>
        </w:trPr>
        <w:tc>
          <w:tcPr>
            <w:tcW w:w="566" w:type="dxa"/>
            <w:vMerge w:val="restart"/>
            <w:vAlign w:val="center"/>
          </w:tcPr>
          <w:p w:rsidR="00247D5B" w:rsidRPr="00FA2673" w:rsidRDefault="00247D5B" w:rsidP="00C3780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247D5B" w:rsidRPr="008227B5" w:rsidRDefault="00247D5B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Зменшення первісної вартості необоротних активів (продано, безоплатно передано, списано як непридатні тощо)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47D5B" w:rsidRPr="0046342D" w:rsidRDefault="00247D5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рух необоротних активів (форма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№ 5)</w:t>
            </w:r>
          </w:p>
          <w:p w:rsidR="00247D5B" w:rsidRPr="00FA2673" w:rsidRDefault="00247D5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7D5B" w:rsidRPr="00FA2673" w:rsidRDefault="00247D5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Примітки до річної фінансової звітності</w:t>
            </w:r>
          </w:p>
          <w:p w:rsidR="00247D5B" w:rsidRPr="00AE4C6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E4C63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орма № 5-дс)</w:t>
            </w:r>
          </w:p>
          <w:p w:rsidR="00247D5B" w:rsidRPr="00FA2673" w:rsidRDefault="00247D5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7D5B" w:rsidRPr="008227B5" w:rsidRDefault="00247D5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567" w:type="dxa"/>
            <w:vAlign w:val="center"/>
          </w:tcPr>
          <w:p w:rsidR="00247D5B" w:rsidRPr="00FA2673" w:rsidRDefault="00247D5B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247D5B" w:rsidRPr="00262D1E" w:rsidRDefault="00247D5B" w:rsidP="00262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262D1E" w:rsidRPr="00262D1E">
              <w:rPr>
                <w:rFonts w:ascii="Times New Roman" w:hAnsi="Times New Roman"/>
                <w:sz w:val="20"/>
                <w:szCs w:val="20"/>
              </w:rPr>
              <w:t>9</w:t>
            </w:r>
            <w:r w:rsidRPr="00262D1E">
              <w:rPr>
                <w:rFonts w:ascii="Times New Roman" w:hAnsi="Times New Roman"/>
                <w:sz w:val="20"/>
                <w:szCs w:val="20"/>
              </w:rPr>
              <w:t xml:space="preserve"> тис. грн </w:t>
            </w:r>
          </w:p>
        </w:tc>
        <w:tc>
          <w:tcPr>
            <w:tcW w:w="1560" w:type="dxa"/>
            <w:vAlign w:val="center"/>
          </w:tcPr>
          <w:p w:rsidR="00247D5B" w:rsidRPr="00FE7E9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247D5B" w:rsidRPr="00E26775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247D5B" w:rsidRPr="00FA2673" w:rsidTr="00B42B88">
        <w:trPr>
          <w:trHeight w:val="240"/>
        </w:trPr>
        <w:tc>
          <w:tcPr>
            <w:tcW w:w="566" w:type="dxa"/>
            <w:vMerge/>
            <w:vAlign w:val="center"/>
          </w:tcPr>
          <w:p w:rsidR="00247D5B" w:rsidRPr="00FA2673" w:rsidRDefault="00247D5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:rsidR="00247D5B" w:rsidRPr="00262D1E" w:rsidRDefault="00262D1E" w:rsidP="00262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>Від 5</w:t>
            </w:r>
            <w:r w:rsidR="00247D5B" w:rsidRPr="00262D1E">
              <w:rPr>
                <w:rFonts w:ascii="Times New Roman" w:hAnsi="Times New Roman"/>
                <w:sz w:val="20"/>
                <w:szCs w:val="20"/>
              </w:rPr>
              <w:t xml:space="preserve"> тис. грн до </w:t>
            </w:r>
            <w:r w:rsidRPr="00262D1E">
              <w:rPr>
                <w:rFonts w:ascii="Times New Roman" w:hAnsi="Times New Roman"/>
                <w:sz w:val="20"/>
                <w:szCs w:val="20"/>
              </w:rPr>
              <w:t>9</w:t>
            </w:r>
            <w:r w:rsidR="00247D5B" w:rsidRPr="00262D1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247D5B" w:rsidRPr="00E26775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D5B" w:rsidRPr="00FA2673" w:rsidTr="00B42B88">
        <w:trPr>
          <w:trHeight w:val="1260"/>
        </w:trPr>
        <w:tc>
          <w:tcPr>
            <w:tcW w:w="566" w:type="dxa"/>
            <w:vMerge/>
            <w:vAlign w:val="center"/>
          </w:tcPr>
          <w:p w:rsidR="00247D5B" w:rsidRPr="00FA2673" w:rsidRDefault="00247D5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:rsidR="00247D5B" w:rsidRPr="00262D1E" w:rsidRDefault="00247D5B" w:rsidP="00262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262D1E" w:rsidRPr="00262D1E">
              <w:rPr>
                <w:rFonts w:ascii="Times New Roman" w:hAnsi="Times New Roman"/>
                <w:sz w:val="20"/>
                <w:szCs w:val="20"/>
              </w:rPr>
              <w:t>2</w:t>
            </w:r>
            <w:r w:rsidRPr="00262D1E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r w:rsidR="00262D1E" w:rsidRPr="00262D1E">
              <w:rPr>
                <w:rFonts w:ascii="Times New Roman" w:hAnsi="Times New Roman"/>
                <w:sz w:val="20"/>
                <w:szCs w:val="20"/>
              </w:rPr>
              <w:t>грн</w:t>
            </w:r>
            <w:r w:rsidR="00262D1E" w:rsidRPr="00262D1E">
              <w:rPr>
                <w:rFonts w:ascii="Times New Roman" w:hAnsi="Times New Roman"/>
                <w:sz w:val="20"/>
                <w:szCs w:val="20"/>
              </w:rPr>
              <w:br/>
              <w:t>до 5</w:t>
            </w:r>
            <w:r w:rsidRPr="00262D1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247D5B" w:rsidRPr="00E26775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47D5B" w:rsidRPr="00FA2673" w:rsidTr="00B42B88">
        <w:trPr>
          <w:trHeight w:val="1263"/>
        </w:trPr>
        <w:tc>
          <w:tcPr>
            <w:tcW w:w="566" w:type="dxa"/>
            <w:vMerge/>
            <w:vAlign w:val="center"/>
          </w:tcPr>
          <w:p w:rsidR="00247D5B" w:rsidRPr="00FA2673" w:rsidRDefault="00247D5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47D5B" w:rsidRPr="00FA2673" w:rsidRDefault="00247D5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275" w:type="dxa"/>
            <w:gridSpan w:val="2"/>
            <w:vAlign w:val="center"/>
          </w:tcPr>
          <w:p w:rsidR="00247D5B" w:rsidRPr="003F42F6" w:rsidRDefault="00247D5B" w:rsidP="00262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2D1E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62D1E" w:rsidRPr="00262D1E">
              <w:rPr>
                <w:rFonts w:ascii="Times New Roman" w:hAnsi="Times New Roman"/>
                <w:sz w:val="20"/>
                <w:szCs w:val="20"/>
              </w:rPr>
              <w:t>2</w:t>
            </w:r>
            <w:r w:rsidRPr="00262D1E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247D5B" w:rsidRPr="00E26775" w:rsidRDefault="00247D5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247D5B" w:rsidRPr="00FA2673" w:rsidRDefault="00247D5B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72E69" w:rsidRPr="00FA2673" w:rsidTr="00B42B88">
        <w:trPr>
          <w:trHeight w:val="425"/>
        </w:trPr>
        <w:tc>
          <w:tcPr>
            <w:tcW w:w="566" w:type="dxa"/>
            <w:vMerge w:val="restart"/>
            <w:vAlign w:val="center"/>
          </w:tcPr>
          <w:p w:rsidR="00772E69" w:rsidRPr="00FA2673" w:rsidRDefault="00772E6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772E69" w:rsidRPr="000E4DAD" w:rsidRDefault="00772E6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Дебіторська заборгованість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72E69" w:rsidRPr="0046342D" w:rsidRDefault="00772E6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заборгованість за бюджет</w:t>
            </w:r>
            <w:r w:rsidR="00D46705">
              <w:rPr>
                <w:rFonts w:ascii="Times New Roman" w:hAnsi="Times New Roman"/>
                <w:sz w:val="20"/>
                <w:szCs w:val="20"/>
              </w:rPr>
              <w:t>ними коштами (форма          № 7д, № 7м)</w:t>
            </w:r>
          </w:p>
          <w:p w:rsidR="00772E69" w:rsidRPr="00FA2673" w:rsidRDefault="00772E6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2E69" w:rsidRPr="000E4DAD" w:rsidRDefault="00772E69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на кінець останнього звітного періоду</w:t>
            </w:r>
          </w:p>
        </w:tc>
        <w:tc>
          <w:tcPr>
            <w:tcW w:w="567" w:type="dxa"/>
            <w:vAlign w:val="center"/>
          </w:tcPr>
          <w:p w:rsidR="00772E69" w:rsidRPr="00FA2673" w:rsidRDefault="00772E69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772E69" w:rsidRPr="00A53F0C" w:rsidRDefault="00772E69" w:rsidP="00A53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F0C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A53F0C" w:rsidRPr="00A53F0C">
              <w:rPr>
                <w:rFonts w:ascii="Times New Roman" w:hAnsi="Times New Roman"/>
                <w:sz w:val="20"/>
                <w:szCs w:val="20"/>
              </w:rPr>
              <w:t>7</w:t>
            </w:r>
            <w:r w:rsidRPr="00A53F0C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772E69" w:rsidRPr="00FA2673" w:rsidRDefault="00772E6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772E69" w:rsidRPr="00E26775" w:rsidRDefault="00772E6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772E69" w:rsidRPr="00FA2673" w:rsidRDefault="00772E6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772E69" w:rsidRPr="00FA2673" w:rsidTr="00B42B88">
        <w:trPr>
          <w:trHeight w:val="465"/>
        </w:trPr>
        <w:tc>
          <w:tcPr>
            <w:tcW w:w="566" w:type="dxa"/>
            <w:vMerge/>
            <w:vAlign w:val="center"/>
          </w:tcPr>
          <w:p w:rsidR="00772E69" w:rsidRPr="00FA2673" w:rsidRDefault="00772E6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E69" w:rsidRPr="00FA2673" w:rsidRDefault="00772E6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:rsidR="00772E69" w:rsidRPr="00A53F0C" w:rsidRDefault="00A53F0C" w:rsidP="00274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F0C">
              <w:rPr>
                <w:rFonts w:ascii="Times New Roman" w:hAnsi="Times New Roman"/>
                <w:sz w:val="20"/>
                <w:szCs w:val="20"/>
              </w:rPr>
              <w:t>Від 5 тис. грн до 7</w:t>
            </w:r>
            <w:r w:rsidR="00772E69" w:rsidRPr="00A53F0C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772E69" w:rsidRPr="00FA2673" w:rsidRDefault="00772E6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772E69" w:rsidRPr="00E26775" w:rsidRDefault="00772E6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772E69" w:rsidRPr="00FA2673" w:rsidRDefault="00772E6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772E69" w:rsidRPr="00FA2673" w:rsidTr="00B42B88">
        <w:trPr>
          <w:trHeight w:val="1087"/>
        </w:trPr>
        <w:tc>
          <w:tcPr>
            <w:tcW w:w="566" w:type="dxa"/>
            <w:vMerge/>
            <w:vAlign w:val="center"/>
          </w:tcPr>
          <w:p w:rsidR="00772E69" w:rsidRPr="00FA2673" w:rsidRDefault="00772E6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E69" w:rsidRPr="00FA2673" w:rsidRDefault="00772E69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:rsidR="00772E69" w:rsidRPr="00A53F0C" w:rsidRDefault="00A53F0C" w:rsidP="00274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F0C">
              <w:rPr>
                <w:rFonts w:ascii="Times New Roman" w:hAnsi="Times New Roman"/>
                <w:sz w:val="20"/>
                <w:szCs w:val="20"/>
              </w:rPr>
              <w:t>Від 2 тис. грн                до 5</w:t>
            </w:r>
            <w:r w:rsidR="00772E69" w:rsidRPr="00A53F0C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772E69" w:rsidRPr="00FA2673" w:rsidRDefault="00772E6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772E69" w:rsidRPr="00E26775" w:rsidRDefault="00772E6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772E69" w:rsidRPr="00FA2673" w:rsidRDefault="00772E6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72E69" w:rsidRPr="00FA2673" w:rsidTr="00B42B88">
        <w:trPr>
          <w:trHeight w:val="948"/>
        </w:trPr>
        <w:tc>
          <w:tcPr>
            <w:tcW w:w="566" w:type="dxa"/>
            <w:vMerge/>
            <w:vAlign w:val="center"/>
          </w:tcPr>
          <w:p w:rsidR="00772E69" w:rsidRPr="00FA2673" w:rsidRDefault="00772E6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72E69" w:rsidRPr="00FA2673" w:rsidRDefault="00772E6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E69" w:rsidRPr="00FA2673" w:rsidRDefault="00772E69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1275" w:type="dxa"/>
            <w:gridSpan w:val="2"/>
            <w:vAlign w:val="center"/>
          </w:tcPr>
          <w:p w:rsidR="00772E69" w:rsidRPr="00A53F0C" w:rsidRDefault="00A53F0C" w:rsidP="00274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F0C">
              <w:rPr>
                <w:rFonts w:ascii="Times New Roman" w:hAnsi="Times New Roman"/>
                <w:sz w:val="20"/>
                <w:szCs w:val="20"/>
              </w:rPr>
              <w:t>До 2</w:t>
            </w:r>
            <w:r w:rsidR="00772E69" w:rsidRPr="00A53F0C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772E69" w:rsidRPr="00FA2673" w:rsidRDefault="00772E69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772E69" w:rsidRPr="00E26775" w:rsidRDefault="00772E69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772E69" w:rsidRPr="00FA2673" w:rsidRDefault="00772E69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0541" w:rsidRPr="00FA2673" w:rsidTr="00B42B88">
        <w:trPr>
          <w:trHeight w:val="62"/>
        </w:trPr>
        <w:tc>
          <w:tcPr>
            <w:tcW w:w="566" w:type="dxa"/>
            <w:vMerge w:val="restart"/>
            <w:vAlign w:val="center"/>
          </w:tcPr>
          <w:p w:rsidR="00ED0541" w:rsidRPr="00FA2673" w:rsidRDefault="00ED0541" w:rsidP="00C37807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ED0541" w:rsidRPr="000E4DAD" w:rsidRDefault="00ED0541" w:rsidP="00C37807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Кредиторська заборгованість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D0541" w:rsidRPr="0046342D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заборгованість за бюджет</w:t>
            </w:r>
            <w:r w:rsidR="00D46705">
              <w:rPr>
                <w:rFonts w:ascii="Times New Roman" w:hAnsi="Times New Roman"/>
                <w:sz w:val="20"/>
                <w:szCs w:val="20"/>
              </w:rPr>
              <w:t xml:space="preserve">ними коштами (форма № </w:t>
            </w:r>
            <w:r w:rsidR="00D46705">
              <w:rPr>
                <w:rFonts w:ascii="Times New Roman" w:hAnsi="Times New Roman"/>
                <w:sz w:val="20"/>
                <w:szCs w:val="20"/>
              </w:rPr>
              <w:lastRenderedPageBreak/>
              <w:t>7д, № 7м)</w:t>
            </w:r>
          </w:p>
          <w:p w:rsidR="00ED0541" w:rsidRPr="00FA2673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541" w:rsidRPr="000E4DAD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на кінець останнього звітного періоду</w:t>
            </w:r>
          </w:p>
        </w:tc>
        <w:tc>
          <w:tcPr>
            <w:tcW w:w="567" w:type="dxa"/>
            <w:vAlign w:val="center"/>
          </w:tcPr>
          <w:p w:rsidR="00ED0541" w:rsidRPr="00FA2673" w:rsidRDefault="00ED0541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1275" w:type="dxa"/>
            <w:gridSpan w:val="2"/>
            <w:vAlign w:val="center"/>
          </w:tcPr>
          <w:p w:rsidR="00ED0541" w:rsidRPr="00A25A32" w:rsidRDefault="00ED0541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32">
              <w:rPr>
                <w:rFonts w:ascii="Times New Roman" w:hAnsi="Times New Roman"/>
                <w:sz w:val="20"/>
                <w:szCs w:val="20"/>
              </w:rPr>
              <w:t>Понад 200 тис. грн</w:t>
            </w:r>
          </w:p>
        </w:tc>
        <w:tc>
          <w:tcPr>
            <w:tcW w:w="1560" w:type="dxa"/>
            <w:vAlign w:val="center"/>
          </w:tcPr>
          <w:p w:rsidR="00ED0541" w:rsidRPr="00FE7E93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D0541" w:rsidRPr="00E26775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ED0541" w:rsidRPr="00FA2673" w:rsidTr="00B42B88">
        <w:trPr>
          <w:trHeight w:val="156"/>
        </w:trPr>
        <w:tc>
          <w:tcPr>
            <w:tcW w:w="566" w:type="dxa"/>
            <w:vMerge/>
            <w:vAlign w:val="center"/>
          </w:tcPr>
          <w:p w:rsidR="00ED0541" w:rsidRPr="00FA2673" w:rsidRDefault="00ED054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0541" w:rsidRPr="00FA2673" w:rsidRDefault="00ED0541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1275" w:type="dxa"/>
            <w:gridSpan w:val="2"/>
            <w:vAlign w:val="center"/>
          </w:tcPr>
          <w:p w:rsidR="00ED0541" w:rsidRPr="00A25A32" w:rsidRDefault="00ED0541" w:rsidP="00404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32">
              <w:rPr>
                <w:rFonts w:ascii="Times New Roman" w:hAnsi="Times New Roman"/>
                <w:sz w:val="20"/>
                <w:szCs w:val="20"/>
              </w:rPr>
              <w:t>Від 100 тис. грн</w:t>
            </w:r>
            <w:r w:rsidRPr="00A25A32">
              <w:rPr>
                <w:rFonts w:ascii="Times New Roman" w:hAnsi="Times New Roman"/>
                <w:sz w:val="20"/>
                <w:szCs w:val="20"/>
              </w:rPr>
              <w:br/>
            </w:r>
            <w:r w:rsidRPr="00A25A32">
              <w:rPr>
                <w:rFonts w:ascii="Times New Roman" w:hAnsi="Times New Roman"/>
                <w:sz w:val="20"/>
                <w:szCs w:val="20"/>
              </w:rPr>
              <w:lastRenderedPageBreak/>
              <w:t>до 200 тис. грн</w:t>
            </w:r>
          </w:p>
        </w:tc>
        <w:tc>
          <w:tcPr>
            <w:tcW w:w="1560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Середня</w:t>
            </w:r>
          </w:p>
        </w:tc>
        <w:tc>
          <w:tcPr>
            <w:tcW w:w="1134" w:type="dxa"/>
            <w:vAlign w:val="center"/>
          </w:tcPr>
          <w:p w:rsidR="00ED0541" w:rsidRPr="00E26775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054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ED0541" w:rsidRPr="00FA2673" w:rsidRDefault="00ED054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0541" w:rsidRPr="00FA2673" w:rsidRDefault="00ED0541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1275" w:type="dxa"/>
            <w:gridSpan w:val="2"/>
            <w:vAlign w:val="center"/>
          </w:tcPr>
          <w:p w:rsidR="00ED0541" w:rsidRPr="00A25A32" w:rsidRDefault="00ED0541" w:rsidP="00404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32">
              <w:rPr>
                <w:rFonts w:ascii="Times New Roman" w:hAnsi="Times New Roman"/>
                <w:sz w:val="20"/>
                <w:szCs w:val="20"/>
              </w:rPr>
              <w:t>Від 50 тис. грн</w:t>
            </w:r>
            <w:r w:rsidRPr="00A25A32">
              <w:rPr>
                <w:rFonts w:ascii="Times New Roman" w:hAnsi="Times New Roman"/>
                <w:sz w:val="20"/>
                <w:szCs w:val="20"/>
              </w:rPr>
              <w:br/>
              <w:t>до 100 тис. грн</w:t>
            </w:r>
          </w:p>
        </w:tc>
        <w:tc>
          <w:tcPr>
            <w:tcW w:w="1560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D0541" w:rsidRPr="00E26775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054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ED0541" w:rsidRPr="00FA2673" w:rsidRDefault="00ED054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D0541" w:rsidRPr="00FA2673" w:rsidRDefault="00ED054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D0541" w:rsidRPr="00FA2673" w:rsidRDefault="00ED0541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1275" w:type="dxa"/>
            <w:gridSpan w:val="2"/>
            <w:vAlign w:val="center"/>
          </w:tcPr>
          <w:p w:rsidR="00ED0541" w:rsidRPr="00A25A32" w:rsidRDefault="00ED0541" w:rsidP="00404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A32">
              <w:rPr>
                <w:rFonts w:ascii="Times New Roman" w:hAnsi="Times New Roman"/>
                <w:sz w:val="20"/>
                <w:szCs w:val="20"/>
              </w:rPr>
              <w:t>До 50 тис. грн</w:t>
            </w:r>
          </w:p>
        </w:tc>
        <w:tc>
          <w:tcPr>
            <w:tcW w:w="1560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1134" w:type="dxa"/>
            <w:vAlign w:val="center"/>
          </w:tcPr>
          <w:p w:rsidR="00ED0541" w:rsidRPr="00E26775" w:rsidRDefault="00ED054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ED0541" w:rsidRPr="00FA2673" w:rsidRDefault="00ED0541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D0541" w:rsidRPr="00FA2673" w:rsidTr="00B42B88">
        <w:trPr>
          <w:trHeight w:val="278"/>
        </w:trPr>
        <w:tc>
          <w:tcPr>
            <w:tcW w:w="566" w:type="dxa"/>
            <w:vAlign w:val="center"/>
          </w:tcPr>
          <w:p w:rsidR="00ED0541" w:rsidRPr="00FA2673" w:rsidRDefault="00ED0541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Align w:val="center"/>
          </w:tcPr>
          <w:p w:rsidR="00ED0541" w:rsidRPr="000E4DAD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Нестачі і втрати грошових коштів і матеріальних цінностей</w:t>
            </w:r>
          </w:p>
        </w:tc>
        <w:tc>
          <w:tcPr>
            <w:tcW w:w="1985" w:type="dxa"/>
            <w:gridSpan w:val="2"/>
            <w:vAlign w:val="center"/>
          </w:tcPr>
          <w:p w:rsidR="00ED0541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Річна інвентаризація,</w:t>
            </w:r>
          </w:p>
          <w:p w:rsidR="00ED0541" w:rsidRPr="0046342D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Примітки до річної фінансової</w:t>
            </w:r>
            <w:r w:rsidR="00D46705">
              <w:rPr>
                <w:rFonts w:ascii="Times New Roman" w:hAnsi="Times New Roman"/>
                <w:sz w:val="20"/>
                <w:szCs w:val="20"/>
              </w:rPr>
              <w:t xml:space="preserve"> звітності (Форми № 5;</w:t>
            </w:r>
            <w:r w:rsidR="00D46705">
              <w:rPr>
                <w:rFonts w:ascii="Times New Roman" w:hAnsi="Times New Roman"/>
                <w:sz w:val="20"/>
                <w:szCs w:val="20"/>
              </w:rPr>
              <w:br/>
              <w:t xml:space="preserve"> № 5-дс)</w:t>
            </w:r>
          </w:p>
          <w:p w:rsidR="00ED0541" w:rsidRPr="00FA2673" w:rsidRDefault="00ED054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0541" w:rsidRPr="000E4DAD" w:rsidRDefault="008F00FE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3 роки</w:t>
            </w:r>
          </w:p>
        </w:tc>
        <w:tc>
          <w:tcPr>
            <w:tcW w:w="567" w:type="dxa"/>
            <w:vAlign w:val="center"/>
          </w:tcPr>
          <w:p w:rsidR="00ED0541" w:rsidRPr="00FA2673" w:rsidRDefault="00ED0541" w:rsidP="00C378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ED0541" w:rsidRPr="00FA2673" w:rsidRDefault="00ED0541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збитків, нестач</w:t>
            </w:r>
          </w:p>
        </w:tc>
        <w:tc>
          <w:tcPr>
            <w:tcW w:w="1560" w:type="dxa"/>
            <w:vAlign w:val="center"/>
          </w:tcPr>
          <w:p w:rsidR="00ED0541" w:rsidRPr="00FA2673" w:rsidRDefault="00ED054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ED0541" w:rsidRPr="00FA2673" w:rsidRDefault="00ED054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ED0541" w:rsidRPr="00FA2673" w:rsidRDefault="00ED054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BF0956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BF0956" w:rsidRDefault="00BF0956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BF0956" w:rsidRDefault="00BF0956" w:rsidP="00BF09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F0956" w:rsidRPr="00BF0956" w:rsidRDefault="00BF0956" w:rsidP="00BF09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BF0956" w:rsidRPr="00540716" w:rsidRDefault="00BF0956" w:rsidP="00C37807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Стан використання бюджетних коштів за бюджетною програмою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F0956" w:rsidRPr="0046342D" w:rsidRDefault="00BF0956" w:rsidP="0046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Звіт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про виконання паспорта бюдже</w:t>
            </w:r>
            <w:r>
              <w:rPr>
                <w:rFonts w:ascii="Times New Roman" w:hAnsi="Times New Roman"/>
                <w:sz w:val="20"/>
                <w:szCs w:val="20"/>
              </w:rPr>
              <w:t>тної програми</w:t>
            </w:r>
          </w:p>
          <w:p w:rsidR="00BF0956" w:rsidRPr="00FA2673" w:rsidRDefault="00BF0956" w:rsidP="0046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0956" w:rsidRPr="00E67BA8" w:rsidRDefault="00BF0956" w:rsidP="00463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567" w:type="dxa"/>
            <w:vAlign w:val="center"/>
          </w:tcPr>
          <w:p w:rsidR="00BF0956" w:rsidRPr="00FA2673" w:rsidRDefault="00BF0956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275" w:type="dxa"/>
            <w:gridSpan w:val="2"/>
            <w:vAlign w:val="center"/>
          </w:tcPr>
          <w:p w:rsidR="00BF0956" w:rsidRPr="00FA2673" w:rsidRDefault="00BF0956" w:rsidP="00C378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Використа</w:t>
            </w:r>
            <w:r w:rsidR="00B42B88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бюджетних коштів</w:t>
            </w:r>
          </w:p>
        </w:tc>
        <w:tc>
          <w:tcPr>
            <w:tcW w:w="1560" w:type="dxa"/>
            <w:vAlign w:val="center"/>
          </w:tcPr>
          <w:p w:rsidR="00D35E10" w:rsidRDefault="00BF0956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</w:t>
            </w:r>
            <w:r w:rsidR="00D46705"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BF0956" w:rsidRPr="00FA2673" w:rsidRDefault="00BF0956" w:rsidP="00D46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0956" w:rsidRPr="00E26775" w:rsidRDefault="00BF0956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1417" w:type="dxa"/>
            <w:vAlign w:val="center"/>
          </w:tcPr>
          <w:p w:rsidR="00BF0956" w:rsidRPr="00FA2673" w:rsidRDefault="00BF0956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46705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6705" w:rsidRPr="00FA2673" w:rsidRDefault="00D46705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275" w:type="dxa"/>
            <w:gridSpan w:val="2"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 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80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1560" w:type="dxa"/>
            <w:vAlign w:val="center"/>
          </w:tcPr>
          <w:p w:rsidR="00D46705" w:rsidRDefault="00D46705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D46705" w:rsidRPr="00FA2673" w:rsidRDefault="00D46705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6705" w:rsidRPr="00E26775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D46705" w:rsidRPr="00FA2673" w:rsidRDefault="00D46705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46705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6705" w:rsidRPr="00FA2673" w:rsidRDefault="00D46705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275" w:type="dxa"/>
            <w:gridSpan w:val="2"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 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1560" w:type="dxa"/>
            <w:vAlign w:val="center"/>
          </w:tcPr>
          <w:p w:rsidR="00D46705" w:rsidRDefault="00D46705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D46705" w:rsidRPr="00FA2673" w:rsidRDefault="00D46705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6705" w:rsidRPr="00E26775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D46705" w:rsidRPr="00FA2673" w:rsidRDefault="00D46705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46705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46705" w:rsidRPr="009841B3" w:rsidRDefault="00D46705" w:rsidP="00C378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1275" w:type="dxa"/>
            <w:gridSpan w:val="2"/>
            <w:vAlign w:val="center"/>
          </w:tcPr>
          <w:p w:rsidR="00D46705" w:rsidRPr="00FA2673" w:rsidRDefault="00D46705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від 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1560" w:type="dxa"/>
            <w:vAlign w:val="center"/>
          </w:tcPr>
          <w:p w:rsidR="00D46705" w:rsidRDefault="00D46705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D46705" w:rsidRPr="00FA2673" w:rsidRDefault="00D46705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6705" w:rsidRPr="00E26775" w:rsidRDefault="00D46705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D46705" w:rsidRPr="00FA2673" w:rsidRDefault="00D46705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257FB" w:rsidRPr="00FA2673" w:rsidTr="00B42B88">
        <w:trPr>
          <w:trHeight w:val="278"/>
        </w:trPr>
        <w:tc>
          <w:tcPr>
            <w:tcW w:w="10065" w:type="dxa"/>
            <w:gridSpan w:val="10"/>
          </w:tcPr>
          <w:p w:rsidR="009257FB" w:rsidRPr="00FA2673" w:rsidRDefault="009257FB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ІТ-системи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та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зв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’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язок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AB1B0A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AB1B0A" w:rsidRPr="00FA2673" w:rsidRDefault="00AB1B0A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868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AB1B0A" w:rsidRPr="00540716" w:rsidRDefault="00AB1B0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Спеціалізова</w:t>
            </w:r>
            <w:r w:rsidR="00D46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ні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програми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програмно-технічні комплекси (ПТК) ІС-ПРО, М.е.doc та Парус, інші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B1B0A" w:rsidRDefault="00AB1B0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AE4C63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B0A" w:rsidRPr="00540716" w:rsidRDefault="00AB1B0A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AB1B0A" w:rsidRPr="00FA2673" w:rsidRDefault="00AB1B0A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AB1B0A" w:rsidRPr="00FA2673" w:rsidRDefault="00AB1B0A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Відсутні</w:t>
            </w:r>
            <w:r w:rsidR="00D467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</w:p>
        </w:tc>
        <w:tc>
          <w:tcPr>
            <w:tcW w:w="1560" w:type="dxa"/>
            <w:vAlign w:val="center"/>
          </w:tcPr>
          <w:p w:rsidR="00AB1B0A" w:rsidRPr="00FA2673" w:rsidRDefault="00AB1B0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AB1B0A" w:rsidRPr="00E26775" w:rsidRDefault="00AB1B0A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AB1B0A" w:rsidRPr="00FA2673" w:rsidRDefault="00AB1B0A" w:rsidP="00810B4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6D77E8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6D77E8" w:rsidRPr="00FA2673" w:rsidRDefault="006D77E8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6D77E8" w:rsidRPr="00FA2673" w:rsidRDefault="006D77E8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D77E8" w:rsidRPr="00FA2673" w:rsidRDefault="006D77E8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7E8" w:rsidRPr="00FA2673" w:rsidRDefault="006D77E8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F524A3" w:rsidRDefault="006D77E8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Неналеж</w:t>
            </w:r>
            <w:r w:rsidR="00D4670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End"/>
          </w:p>
          <w:p w:rsidR="006D77E8" w:rsidRPr="00FA2673" w:rsidRDefault="006D77E8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ний рівень роботи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програм</w:t>
            </w:r>
          </w:p>
        </w:tc>
        <w:tc>
          <w:tcPr>
            <w:tcW w:w="1560" w:type="dxa"/>
            <w:vAlign w:val="center"/>
          </w:tcPr>
          <w:p w:rsidR="006D77E8" w:rsidRPr="00FA2673" w:rsidRDefault="006D77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6D77E8" w:rsidRPr="00E26775" w:rsidRDefault="006D77E8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6D77E8" w:rsidRPr="00FA2673" w:rsidRDefault="006D77E8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1B0A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AB1B0A" w:rsidRPr="00FA2673" w:rsidRDefault="00AB1B0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AB1B0A" w:rsidRPr="00FA2673" w:rsidRDefault="00AB1B0A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B1B0A" w:rsidRPr="00FA2673" w:rsidRDefault="00AB1B0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B1B0A" w:rsidRPr="00FA2673" w:rsidRDefault="00AB1B0A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133" w:type="dxa"/>
            <w:vAlign w:val="center"/>
          </w:tcPr>
          <w:p w:rsidR="00AB1B0A" w:rsidRPr="00FA2673" w:rsidRDefault="00AB1B0A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Наявні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програми</w:t>
            </w:r>
          </w:p>
        </w:tc>
        <w:tc>
          <w:tcPr>
            <w:tcW w:w="1560" w:type="dxa"/>
            <w:vAlign w:val="center"/>
          </w:tcPr>
          <w:p w:rsidR="00AB1B0A" w:rsidRPr="00FA2673" w:rsidRDefault="00AB1B0A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AB1B0A" w:rsidRPr="00E26775" w:rsidRDefault="00AB1B0A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AB1B0A" w:rsidRPr="00FA2673" w:rsidRDefault="00AB1B0A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03B4B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903B4B" w:rsidRPr="00F524A3" w:rsidRDefault="00903B4B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1" w:type="dxa"/>
            <w:vMerge w:val="restart"/>
            <w:vAlign w:val="center"/>
          </w:tcPr>
          <w:p w:rsidR="00903B4B" w:rsidRPr="00FA2673" w:rsidRDefault="00903B4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Інтернет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технічні проблеми в роботі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3B4B" w:rsidRPr="00FA2673" w:rsidRDefault="00903B4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903B4B" w:rsidRPr="00FC2E84" w:rsidRDefault="00903B4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3B4B" w:rsidRPr="00540716" w:rsidRDefault="00903B4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виходячи з наявної інформації на момент здійснення відбору об’єктів для проведення планового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903B4B" w:rsidRPr="00FA2673" w:rsidRDefault="00903B4B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903B4B" w:rsidRPr="00FA2673" w:rsidRDefault="00903B4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Інтернет відсутній</w:t>
            </w:r>
          </w:p>
        </w:tc>
        <w:tc>
          <w:tcPr>
            <w:tcW w:w="1560" w:type="dxa"/>
            <w:vAlign w:val="center"/>
          </w:tcPr>
          <w:p w:rsidR="00903B4B" w:rsidRDefault="00903B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903B4B" w:rsidRPr="00FA2673" w:rsidRDefault="00903B4B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3B4B" w:rsidRPr="00E26775" w:rsidRDefault="00903B4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903B4B" w:rsidRPr="00FA2673" w:rsidRDefault="00903B4B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(середній)</w:t>
            </w:r>
          </w:p>
        </w:tc>
      </w:tr>
      <w:tr w:rsidR="00903B4B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903B4B" w:rsidRPr="00FA2673" w:rsidRDefault="00903B4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03B4B" w:rsidRPr="00FA2673" w:rsidRDefault="00903B4B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4B" w:rsidRPr="00FA2673" w:rsidRDefault="00903B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3B4B" w:rsidRPr="00FA2673" w:rsidRDefault="00903B4B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903B4B" w:rsidRPr="00FA2673" w:rsidRDefault="00903B4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Проблеми в роботі Інтернету або низька швидкість</w:t>
            </w:r>
          </w:p>
        </w:tc>
        <w:tc>
          <w:tcPr>
            <w:tcW w:w="1560" w:type="dxa"/>
            <w:vAlign w:val="center"/>
          </w:tcPr>
          <w:p w:rsidR="00903B4B" w:rsidRDefault="00903B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903B4B" w:rsidRPr="00FA2673" w:rsidRDefault="00903B4B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3B4B" w:rsidRPr="00E26775" w:rsidRDefault="00903B4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903B4B" w:rsidRPr="00FA2673" w:rsidRDefault="00903B4B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903B4B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903B4B" w:rsidRPr="00FA2673" w:rsidRDefault="00903B4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03B4B" w:rsidRPr="00FA2673" w:rsidRDefault="00903B4B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03B4B" w:rsidRPr="00FA2673" w:rsidRDefault="00903B4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3B4B" w:rsidRPr="00FA2673" w:rsidRDefault="00903B4B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133" w:type="dxa"/>
            <w:vAlign w:val="center"/>
          </w:tcPr>
          <w:p w:rsidR="00903B4B" w:rsidRPr="00FA2673" w:rsidRDefault="00903B4B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Інтернету</w:t>
            </w:r>
          </w:p>
        </w:tc>
        <w:tc>
          <w:tcPr>
            <w:tcW w:w="1560" w:type="dxa"/>
            <w:vAlign w:val="center"/>
          </w:tcPr>
          <w:p w:rsidR="00903B4B" w:rsidRDefault="00903B4B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903B4B" w:rsidRPr="00FA2673" w:rsidRDefault="00903B4B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3B4B" w:rsidRPr="00E26775" w:rsidRDefault="00903B4B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903B4B" w:rsidRPr="00FA2673" w:rsidRDefault="00903B4B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609E3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1609E3" w:rsidRPr="00FA2673" w:rsidRDefault="001609E3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1609E3" w:rsidRPr="00903B4B" w:rsidRDefault="001609E3" w:rsidP="00C378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трата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інформацій</w:t>
            </w:r>
            <w:r w:rsidR="00903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баз даних або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несанкціоно</w:t>
            </w:r>
            <w:r w:rsidR="00903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ване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втручання до них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609E3" w:rsidRPr="00FA2673" w:rsidRDefault="00862C2E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1609E3" w:rsidRPr="00FA2673" w:rsidRDefault="001609E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9E3" w:rsidRPr="00540716" w:rsidRDefault="001609E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1609E3" w:rsidRPr="00FA2673" w:rsidRDefault="001609E3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1609E3" w:rsidRPr="00FA2673" w:rsidRDefault="001609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понад 2 випадків</w:t>
            </w:r>
          </w:p>
        </w:tc>
        <w:tc>
          <w:tcPr>
            <w:tcW w:w="1560" w:type="dxa"/>
            <w:vAlign w:val="center"/>
          </w:tcPr>
          <w:p w:rsidR="001609E3" w:rsidRPr="00FA2673" w:rsidRDefault="001609E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609E3" w:rsidRPr="00FA2673" w:rsidRDefault="001609E3" w:rsidP="005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1609E3" w:rsidRPr="00FA2673" w:rsidRDefault="001609E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1609E3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1609E3" w:rsidRPr="00FA2673" w:rsidRDefault="001609E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1609E3" w:rsidRPr="00FA2673" w:rsidRDefault="001609E3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609E3" w:rsidRPr="00FA2673" w:rsidRDefault="001609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609E3" w:rsidRPr="00FA2673" w:rsidRDefault="001609E3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1609E3" w:rsidRPr="00FA2673" w:rsidRDefault="001609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1-2 випадків</w:t>
            </w:r>
          </w:p>
        </w:tc>
        <w:tc>
          <w:tcPr>
            <w:tcW w:w="1560" w:type="dxa"/>
            <w:vAlign w:val="center"/>
          </w:tcPr>
          <w:p w:rsidR="001609E3" w:rsidRPr="00FA2673" w:rsidRDefault="001609E3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609E3" w:rsidRPr="00FA2673" w:rsidRDefault="001609E3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1609E3" w:rsidRPr="00FA2673" w:rsidRDefault="001609E3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1609E3" w:rsidRPr="00FA2673" w:rsidTr="00B42B88">
        <w:trPr>
          <w:trHeight w:val="555"/>
        </w:trPr>
        <w:tc>
          <w:tcPr>
            <w:tcW w:w="566" w:type="dxa"/>
            <w:vMerge/>
            <w:vAlign w:val="center"/>
          </w:tcPr>
          <w:p w:rsidR="001609E3" w:rsidRPr="00FA2673" w:rsidRDefault="001609E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1609E3" w:rsidRPr="00FA2673" w:rsidRDefault="001609E3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609E3" w:rsidRPr="00FA2673" w:rsidRDefault="001609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609E3" w:rsidRPr="00FA2673" w:rsidRDefault="001609E3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1609E3" w:rsidRPr="00FA2673" w:rsidRDefault="001609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 випадку</w:t>
            </w:r>
          </w:p>
        </w:tc>
        <w:tc>
          <w:tcPr>
            <w:tcW w:w="1560" w:type="dxa"/>
            <w:vAlign w:val="center"/>
          </w:tcPr>
          <w:p w:rsidR="001609E3" w:rsidRPr="00FA2673" w:rsidRDefault="001609E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609E3" w:rsidRPr="00FA2673" w:rsidRDefault="001609E3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1609E3" w:rsidRPr="00FA2673" w:rsidRDefault="001609E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C23FFD" w:rsidRPr="00FA2673" w:rsidRDefault="00C23FFD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C23FFD" w:rsidRPr="00540716" w:rsidRDefault="00C23FFD" w:rsidP="00C378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Забезпечені</w:t>
            </w:r>
            <w:r w:rsidR="00903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працівників робочими місцями</w:t>
            </w:r>
            <w:r w:rsidR="00862C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обладнаними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</w:t>
            </w:r>
            <w:r w:rsidR="00903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ною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технікою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23FFD" w:rsidRPr="00FA2673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Форма № 1-ПВ «Звіт із праці»,</w:t>
            </w:r>
            <w:r w:rsidR="00B8517D"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інформа</w:t>
            </w:r>
            <w:r w:rsidR="00FC7D35">
              <w:rPr>
                <w:rFonts w:ascii="Times New Roman" w:hAnsi="Times New Roman"/>
                <w:sz w:val="20"/>
                <w:szCs w:val="20"/>
              </w:rPr>
              <w:t xml:space="preserve">ція від </w:t>
            </w:r>
            <w:r w:rsid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C23FFD" w:rsidRPr="00FA2673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23FFD" w:rsidRPr="00FA2673" w:rsidRDefault="00C23FFD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Розрахунок за формулою:</w:t>
            </w:r>
          </w:p>
          <w:p w:rsidR="00C23FFD" w:rsidRPr="00FA2673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Кзаб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>. = (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Кком.б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Чшт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.)*100, де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Кком.б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 кількість комп’ютерної техніки на балансі,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Чшт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903B4B">
              <w:rPr>
                <w:rFonts w:ascii="Times New Roman" w:hAnsi="Times New Roman"/>
                <w:sz w:val="20"/>
                <w:szCs w:val="20"/>
              </w:rPr>
              <w:t xml:space="preserve"> штатна чисельність працівників</w:t>
            </w:r>
          </w:p>
          <w:p w:rsidR="00C23FFD" w:rsidRPr="00FA2673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3FFD" w:rsidRPr="00540716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B42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Забезпече</w:t>
            </w:r>
            <w:r w:rsidR="00903B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менше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% фактичної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чисель</w:t>
            </w:r>
            <w:r w:rsidR="00903B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ності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2B88">
              <w:rPr>
                <w:rFonts w:ascii="Times New Roman" w:hAnsi="Times New Roman"/>
                <w:sz w:val="20"/>
                <w:szCs w:val="20"/>
              </w:rPr>
              <w:t>працівни-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560" w:type="dxa"/>
            <w:vAlign w:val="center"/>
          </w:tcPr>
          <w:p w:rsidR="00C23FFD" w:rsidRPr="00FA2673" w:rsidRDefault="00C23FF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C23FFD" w:rsidRPr="00FA2673" w:rsidRDefault="00C23FFD" w:rsidP="00361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C23FFD" w:rsidRPr="00FA2673" w:rsidRDefault="00C23F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Забезпече</w:t>
            </w:r>
            <w:r w:rsidR="00903B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більше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% фактичної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чисель</w:t>
            </w:r>
            <w:r w:rsidR="00903B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ності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42B88">
              <w:rPr>
                <w:rFonts w:ascii="Times New Roman" w:hAnsi="Times New Roman"/>
                <w:sz w:val="20"/>
                <w:szCs w:val="20"/>
              </w:rPr>
              <w:t>працівни-</w:t>
            </w:r>
            <w:r w:rsidR="00B42B88" w:rsidRPr="00FA2673">
              <w:rPr>
                <w:rFonts w:ascii="Times New Roman" w:hAnsi="Times New Roman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560" w:type="dxa"/>
            <w:vAlign w:val="center"/>
          </w:tcPr>
          <w:p w:rsidR="00C23FFD" w:rsidRPr="00FA2673" w:rsidRDefault="00C23FF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C23FFD" w:rsidRPr="00FA2673" w:rsidRDefault="00C23FF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C23FFD" w:rsidRPr="00FC7D35" w:rsidRDefault="00C23FFD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C23FFD" w:rsidRPr="00540716" w:rsidRDefault="00C23FFD" w:rsidP="00C378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застарілої комп’ютерної техніки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3B4B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FA2673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3FFD" w:rsidRPr="00540716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10 років </w:t>
            </w:r>
            <w:proofErr w:type="spellStart"/>
            <w:r w:rsidR="00B42B88">
              <w:rPr>
                <w:rFonts w:ascii="Times New Roman" w:hAnsi="Times New Roman"/>
                <w:sz w:val="20"/>
                <w:szCs w:val="20"/>
              </w:rPr>
              <w:t>викорис-</w:t>
            </w:r>
            <w:proofErr w:type="spellEnd"/>
            <w:r w:rsidR="00B4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1560" w:type="dxa"/>
            <w:vAlign w:val="center"/>
          </w:tcPr>
          <w:p w:rsidR="00C23FFD" w:rsidRPr="00FA2673" w:rsidRDefault="00C23FFD" w:rsidP="001A7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C23FFD" w:rsidRPr="00FA2673" w:rsidRDefault="00C23F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5-10 років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</w:t>
            </w:r>
            <w:r w:rsidR="00B42B88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1560" w:type="dxa"/>
            <w:vAlign w:val="center"/>
          </w:tcPr>
          <w:p w:rsidR="00C23FFD" w:rsidRPr="00FA2673" w:rsidRDefault="00C23FF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C23FFD" w:rsidRPr="00FA2673" w:rsidRDefault="00C23F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5 років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викорис</w:t>
            </w:r>
            <w:r w:rsidR="00B42B88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1560" w:type="dxa"/>
            <w:vAlign w:val="center"/>
          </w:tcPr>
          <w:p w:rsidR="00C23FFD" w:rsidRPr="00FA2673" w:rsidRDefault="00C23FFD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C23FFD" w:rsidRPr="00FA2673" w:rsidRDefault="00C23FFD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C23FFD" w:rsidRPr="00540716" w:rsidRDefault="00C23FFD" w:rsidP="00C378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та використання застарілого програмного забезпечення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23FFD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6D5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 xml:space="preserve">установ та закладів </w:t>
            </w:r>
          </w:p>
          <w:p w:rsidR="00AE4C63" w:rsidRPr="00C22877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3FFD" w:rsidRPr="00540716" w:rsidRDefault="00C23FFD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C3780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Windows ХР, та версії нижче</w:t>
            </w:r>
          </w:p>
        </w:tc>
        <w:tc>
          <w:tcPr>
            <w:tcW w:w="1560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C23FFD" w:rsidRPr="00FA2673" w:rsidRDefault="00C23F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Vista</w:t>
            </w:r>
          </w:p>
        </w:tc>
        <w:tc>
          <w:tcPr>
            <w:tcW w:w="1560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3FFD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C23FFD" w:rsidRPr="00FA2673" w:rsidRDefault="00C23F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C23FFD" w:rsidRPr="00FA2673" w:rsidRDefault="00C23F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3FFD" w:rsidRPr="00FA2673" w:rsidRDefault="00C23FFD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1133" w:type="dxa"/>
            <w:vAlign w:val="center"/>
          </w:tcPr>
          <w:p w:rsidR="00C23FFD" w:rsidRPr="00FA2673" w:rsidRDefault="00C23FF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7, 10</w:t>
            </w:r>
          </w:p>
        </w:tc>
        <w:tc>
          <w:tcPr>
            <w:tcW w:w="1560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  <w:vAlign w:val="center"/>
          </w:tcPr>
          <w:p w:rsidR="00C23FFD" w:rsidRPr="00E26775" w:rsidRDefault="00C23FF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C23FFD" w:rsidRPr="00FA2673" w:rsidRDefault="00C23FFD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14595" w:rsidRPr="00FA2673" w:rsidTr="00B42B88">
        <w:trPr>
          <w:trHeight w:val="278"/>
        </w:trPr>
        <w:tc>
          <w:tcPr>
            <w:tcW w:w="10065" w:type="dxa"/>
            <w:gridSpan w:val="10"/>
          </w:tcPr>
          <w:p w:rsidR="00B42B88" w:rsidRDefault="00B42B88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2B88" w:rsidRDefault="00B42B88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4595" w:rsidRPr="00FA2673" w:rsidRDefault="00F14595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(кадрові)</w:t>
            </w:r>
          </w:p>
        </w:tc>
      </w:tr>
      <w:tr w:rsidR="002611E0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2611E0" w:rsidRPr="00FA2673" w:rsidRDefault="002611E0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2611E0" w:rsidRPr="00903B4B" w:rsidRDefault="002611E0" w:rsidP="00903B4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F37">
              <w:rPr>
                <w:rFonts w:ascii="Times New Roman" w:hAnsi="Times New Roman"/>
                <w:sz w:val="20"/>
                <w:szCs w:val="20"/>
              </w:rPr>
              <w:t>У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комплекто</w:t>
            </w:r>
            <w:r w:rsidR="00903B4B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ваність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03B4B" w:rsidRDefault="002611E0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Форма № 1-ПВ «Звіт із праці», штатний розпис, 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FA2673" w:rsidRDefault="00AE4C63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2611E0" w:rsidRPr="00FA2673" w:rsidRDefault="002611E0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2611E0" w:rsidRPr="00FC17EF" w:rsidRDefault="002611E0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(рядо</w:t>
            </w:r>
            <w:r>
              <w:rPr>
                <w:rFonts w:ascii="Times New Roman" w:hAnsi="Times New Roman"/>
                <w:sz w:val="20"/>
                <w:szCs w:val="20"/>
              </w:rPr>
              <w:t>к 3070/ штатна чисельність)*100.</w:t>
            </w:r>
          </w:p>
          <w:p w:rsidR="002611E0" w:rsidRPr="00FA2673" w:rsidRDefault="002611E0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611E0" w:rsidRPr="00540716" w:rsidRDefault="002611E0" w:rsidP="00FC7D35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709" w:type="dxa"/>
            <w:gridSpan w:val="2"/>
            <w:vAlign w:val="center"/>
          </w:tcPr>
          <w:p w:rsidR="002611E0" w:rsidRPr="00FA2673" w:rsidRDefault="002611E0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2611E0" w:rsidRPr="00692E8E" w:rsidRDefault="002611E0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</w:t>
            </w:r>
            <w:r w:rsidR="00B42B88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плектова</w:t>
            </w:r>
            <w:r w:rsidR="00B42B88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 w:rsidR="00B8517D" w:rsidRPr="00903B4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1560" w:type="dxa"/>
            <w:vAlign w:val="center"/>
          </w:tcPr>
          <w:p w:rsidR="002611E0" w:rsidRPr="00FA2673" w:rsidRDefault="002611E0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2611E0" w:rsidRPr="00FA2673" w:rsidRDefault="002611E0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2611E0" w:rsidRPr="00FA2673" w:rsidRDefault="002611E0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2611E0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2611E0" w:rsidRPr="00FA2673" w:rsidRDefault="002611E0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611E0" w:rsidRPr="00FA2673" w:rsidRDefault="002611E0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611E0" w:rsidRPr="00FA2673" w:rsidRDefault="002611E0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11E0" w:rsidRPr="00FA2673" w:rsidRDefault="002611E0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2611E0" w:rsidRPr="00FA2673" w:rsidRDefault="00B42B88" w:rsidP="00B8517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плектова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11E0" w:rsidRPr="00692E8E">
              <w:rPr>
                <w:rFonts w:ascii="Times New Roman" w:hAnsi="Times New Roman"/>
                <w:sz w:val="20"/>
                <w:szCs w:val="20"/>
              </w:rPr>
              <w:t>кадрового складу</w:t>
            </w:r>
            <w:r w:rsidR="00B8517D"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11E0" w:rsidRPr="00692E8E">
              <w:rPr>
                <w:rFonts w:ascii="Times New Roman" w:hAnsi="Times New Roman"/>
                <w:sz w:val="20"/>
                <w:szCs w:val="20"/>
              </w:rPr>
              <w:t>від</w:t>
            </w:r>
            <w:r w:rsidR="002611E0" w:rsidRPr="00FA267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2611E0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B8517D"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8517D">
              <w:rPr>
                <w:rFonts w:ascii="Times New Roman" w:hAnsi="Times New Roman"/>
                <w:sz w:val="20"/>
                <w:szCs w:val="20"/>
              </w:rPr>
              <w:t>до</w:t>
            </w:r>
            <w:r w:rsidR="00B8517D"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611E0"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560" w:type="dxa"/>
            <w:vAlign w:val="center"/>
          </w:tcPr>
          <w:p w:rsidR="002611E0" w:rsidRPr="00FA2673" w:rsidRDefault="002611E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2611E0" w:rsidRPr="00FA2673" w:rsidRDefault="002611E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1417" w:type="dxa"/>
            <w:vAlign w:val="center"/>
          </w:tcPr>
          <w:p w:rsidR="002611E0" w:rsidRPr="00FA2673" w:rsidRDefault="002611E0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611E0" w:rsidRPr="00FA2673" w:rsidTr="00B42B88">
        <w:trPr>
          <w:trHeight w:val="121"/>
        </w:trPr>
        <w:tc>
          <w:tcPr>
            <w:tcW w:w="566" w:type="dxa"/>
            <w:vMerge/>
            <w:vAlign w:val="center"/>
          </w:tcPr>
          <w:p w:rsidR="002611E0" w:rsidRPr="00FA2673" w:rsidRDefault="002611E0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611E0" w:rsidRPr="00FA2673" w:rsidRDefault="002611E0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611E0" w:rsidRPr="00FA2673" w:rsidRDefault="002611E0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611E0" w:rsidRPr="00FA2673" w:rsidRDefault="002611E0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133" w:type="dxa"/>
            <w:vAlign w:val="center"/>
          </w:tcPr>
          <w:p w:rsidR="002611E0" w:rsidRPr="00FA2673" w:rsidRDefault="00B42B88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плектова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11E0" w:rsidRPr="00692E8E">
              <w:rPr>
                <w:rFonts w:ascii="Times New Roman" w:hAnsi="Times New Roman"/>
                <w:sz w:val="20"/>
                <w:szCs w:val="20"/>
              </w:rPr>
              <w:t>кадрового складу</w:t>
            </w:r>
            <w:r w:rsidR="002611E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2611E0" w:rsidRPr="00FA2673">
              <w:rPr>
                <w:rFonts w:ascii="Times New Roman" w:hAnsi="Times New Roman"/>
                <w:sz w:val="20"/>
                <w:szCs w:val="20"/>
              </w:rPr>
              <w:t>о 10%</w:t>
            </w:r>
          </w:p>
        </w:tc>
        <w:tc>
          <w:tcPr>
            <w:tcW w:w="1560" w:type="dxa"/>
            <w:vAlign w:val="center"/>
          </w:tcPr>
          <w:p w:rsidR="002611E0" w:rsidRPr="00FA2673" w:rsidRDefault="002611E0" w:rsidP="00D32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Можливо </w:t>
            </w:r>
          </w:p>
        </w:tc>
        <w:tc>
          <w:tcPr>
            <w:tcW w:w="1134" w:type="dxa"/>
            <w:vAlign w:val="center"/>
          </w:tcPr>
          <w:p w:rsidR="002611E0" w:rsidRPr="00FA2673" w:rsidRDefault="002611E0" w:rsidP="00903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2611E0" w:rsidRPr="009C574F" w:rsidRDefault="002611E0" w:rsidP="009C574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61" w:type="dxa"/>
            <w:vMerge w:val="restart"/>
            <w:vAlign w:val="center"/>
          </w:tcPr>
          <w:p w:rsidR="000A21E1" w:rsidRPr="00540716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Плинність кадрів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A21E1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Форма № 1-ПВ «Звіт із праці»</w:t>
            </w:r>
          </w:p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0A21E1" w:rsidRPr="00FA2673" w:rsidRDefault="00137805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(рядок 3060/ рядок 3070)*100</w:t>
            </w:r>
          </w:p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0A21E1" w:rsidRPr="00540716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0A21E1" w:rsidRPr="00564C17" w:rsidRDefault="000A21E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10%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10%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61" w:type="dxa"/>
            <w:vMerge w:val="restart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Період перебування керівника на посаді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A21E1" w:rsidRDefault="000A21E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6A40F4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 року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250206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2 років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2 роки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(середній)</w:t>
            </w:r>
          </w:p>
        </w:tc>
      </w:tr>
      <w:tr w:rsidR="004A5EB2" w:rsidRPr="00FA2673" w:rsidTr="00B42B88">
        <w:trPr>
          <w:trHeight w:val="278"/>
        </w:trPr>
        <w:tc>
          <w:tcPr>
            <w:tcW w:w="566" w:type="dxa"/>
            <w:vAlign w:val="center"/>
          </w:tcPr>
          <w:p w:rsidR="004A5EB2" w:rsidRPr="00FA2673" w:rsidRDefault="004A5EB2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4A5EB2" w:rsidRPr="00677B4E" w:rsidRDefault="004A5EB2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Зміна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організацій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ної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, штатної структури </w:t>
            </w:r>
          </w:p>
        </w:tc>
        <w:tc>
          <w:tcPr>
            <w:tcW w:w="1985" w:type="dxa"/>
            <w:gridSpan w:val="2"/>
            <w:vAlign w:val="center"/>
          </w:tcPr>
          <w:p w:rsidR="004A5EB2" w:rsidRDefault="004A5EB2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E54698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5EB2" w:rsidRPr="00677B4E" w:rsidRDefault="004A5EB2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4A5EB2" w:rsidRPr="00FA2673" w:rsidRDefault="004A5EB2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4A5EB2" w:rsidRPr="00FA2673" w:rsidRDefault="004A5EB2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Відбулася зміна</w:t>
            </w:r>
          </w:p>
        </w:tc>
        <w:tc>
          <w:tcPr>
            <w:tcW w:w="1560" w:type="dxa"/>
            <w:vAlign w:val="center"/>
          </w:tcPr>
          <w:p w:rsidR="004A5EB2" w:rsidRPr="00FA2673" w:rsidRDefault="004A5EB2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4A5EB2" w:rsidRPr="00FA2673" w:rsidRDefault="004A5EB2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4A5EB2" w:rsidRPr="00FA2673" w:rsidRDefault="004A5EB2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0A21E1" w:rsidRPr="00FA2673" w:rsidRDefault="000A21E1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0A21E1" w:rsidRPr="00677B4E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Підвищення к</w:t>
            </w:r>
            <w:r>
              <w:rPr>
                <w:rFonts w:ascii="Times New Roman" w:hAnsi="Times New Roman"/>
                <w:sz w:val="20"/>
                <w:szCs w:val="20"/>
              </w:rPr>
              <w:t>валіфікації працівників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, участь у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тренінгах, семінарах</w:t>
            </w:r>
          </w:p>
          <w:p w:rsidR="000A21E1" w:rsidRPr="00677B4E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A21E1" w:rsidRDefault="000A21E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DD446E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1E1" w:rsidRPr="00677B4E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 xml:space="preserve">Показник </w:t>
            </w:r>
            <w:r w:rsidRPr="0091528C">
              <w:rPr>
                <w:rFonts w:ascii="Times New Roman" w:hAnsi="Times New Roman"/>
                <w:sz w:val="20"/>
              </w:rPr>
              <w:lastRenderedPageBreak/>
              <w:t>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  <w:p w:rsidR="000A21E1" w:rsidRPr="00677B4E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0A21E1" w:rsidRPr="007C6098" w:rsidRDefault="000A21E1" w:rsidP="002D3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7C6098">
              <w:rPr>
                <w:rFonts w:ascii="Times New Roman" w:hAnsi="Times New Roman"/>
                <w:sz w:val="20"/>
                <w:szCs w:val="20"/>
              </w:rPr>
              <w:t>проходи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7C6098">
              <w:rPr>
                <w:rFonts w:ascii="Times New Roman" w:hAnsi="Times New Roman"/>
                <w:sz w:val="20"/>
                <w:szCs w:val="20"/>
              </w:rPr>
              <w:t xml:space="preserve"> навчання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брали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 xml:space="preserve">участь понад 70%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працівни-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560" w:type="dxa"/>
            <w:vAlign w:val="center"/>
          </w:tcPr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Малоймовірно</w:t>
            </w:r>
          </w:p>
          <w:p w:rsidR="000A21E1" w:rsidRPr="00FA2673" w:rsidRDefault="000A21E1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0A21E1" w:rsidRDefault="000A21E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A21E1" w:rsidRPr="00FA2673" w:rsidRDefault="000A21E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1459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0A21E1" w:rsidRPr="007C6098" w:rsidRDefault="000A21E1" w:rsidP="00137805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7C6098">
              <w:rPr>
                <w:rFonts w:ascii="Times New Roman" w:hAnsi="Times New Roman"/>
                <w:sz w:val="20"/>
                <w:szCs w:val="20"/>
              </w:rPr>
              <w:t>проходи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7C6098">
              <w:rPr>
                <w:rFonts w:ascii="Times New Roman" w:hAnsi="Times New Roman"/>
                <w:sz w:val="20"/>
                <w:szCs w:val="20"/>
              </w:rPr>
              <w:t xml:space="preserve"> навчання не </w:t>
            </w:r>
            <w:r>
              <w:rPr>
                <w:rFonts w:ascii="Times New Roman" w:hAnsi="Times New Roman"/>
                <w:sz w:val="20"/>
                <w:szCs w:val="20"/>
              </w:rPr>
              <w:t>брали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 xml:space="preserve"> участь</w:t>
            </w:r>
            <w:r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від 30% до 70%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працівни-к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</w:p>
        </w:tc>
        <w:tc>
          <w:tcPr>
            <w:tcW w:w="1560" w:type="dxa"/>
            <w:vAlign w:val="center"/>
          </w:tcPr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0A21E1" w:rsidRPr="00FA2673" w:rsidRDefault="000A21E1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ередній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A21E1" w:rsidRPr="00FA2673" w:rsidRDefault="000A21E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21E1" w:rsidRPr="00FA2673" w:rsidRDefault="000A21E1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0A21E1" w:rsidRPr="007C6098" w:rsidRDefault="000A21E1" w:rsidP="00137805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7C6098">
              <w:rPr>
                <w:rFonts w:ascii="Times New Roman" w:hAnsi="Times New Roman"/>
                <w:sz w:val="20"/>
                <w:szCs w:val="20"/>
              </w:rPr>
              <w:t>проходи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7C6098">
              <w:rPr>
                <w:rFonts w:ascii="Times New Roman" w:hAnsi="Times New Roman"/>
                <w:sz w:val="20"/>
                <w:szCs w:val="20"/>
              </w:rPr>
              <w:t xml:space="preserve"> навчання не </w:t>
            </w:r>
            <w:r>
              <w:rPr>
                <w:rFonts w:ascii="Times New Roman" w:hAnsi="Times New Roman"/>
                <w:sz w:val="20"/>
                <w:szCs w:val="20"/>
              </w:rPr>
              <w:t>брали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 xml:space="preserve"> участь</w:t>
            </w:r>
            <w:r w:rsidRPr="00B851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до 30%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працівни-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ків</w:t>
            </w:r>
            <w:proofErr w:type="spellEnd"/>
          </w:p>
        </w:tc>
        <w:tc>
          <w:tcPr>
            <w:tcW w:w="1560" w:type="dxa"/>
            <w:vAlign w:val="center"/>
          </w:tcPr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  <w:p w:rsidR="000A21E1" w:rsidRPr="00FA2673" w:rsidRDefault="000A21E1" w:rsidP="000A2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F14595" w:rsidRPr="00FA2673" w:rsidTr="00B42B88">
        <w:trPr>
          <w:trHeight w:val="278"/>
        </w:trPr>
        <w:tc>
          <w:tcPr>
            <w:tcW w:w="10065" w:type="dxa"/>
            <w:gridSpan w:val="10"/>
          </w:tcPr>
          <w:p w:rsidR="00F14595" w:rsidRPr="00FA2673" w:rsidRDefault="00F14595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(репутаційні)</w:t>
            </w:r>
          </w:p>
        </w:tc>
      </w:tr>
      <w:tr w:rsidR="00197E34" w:rsidRPr="00FA2673" w:rsidTr="00B42B88">
        <w:trPr>
          <w:trHeight w:val="278"/>
        </w:trPr>
        <w:tc>
          <w:tcPr>
            <w:tcW w:w="566" w:type="dxa"/>
            <w:vAlign w:val="center"/>
          </w:tcPr>
          <w:p w:rsidR="00197E34" w:rsidRPr="00FA2673" w:rsidRDefault="00197E34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197E34" w:rsidRPr="00677B4E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Скарги, заяви, звернення</w:t>
            </w:r>
          </w:p>
        </w:tc>
        <w:tc>
          <w:tcPr>
            <w:tcW w:w="1843" w:type="dxa"/>
            <w:vAlign w:val="center"/>
          </w:tcPr>
          <w:p w:rsidR="00197E34" w:rsidRDefault="00197E3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E54698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97E34" w:rsidRPr="00677B4E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851" w:type="dxa"/>
            <w:gridSpan w:val="3"/>
            <w:vAlign w:val="center"/>
          </w:tcPr>
          <w:p w:rsidR="00197E34" w:rsidRPr="00FA2673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197E34" w:rsidRPr="00FA2673" w:rsidRDefault="00197E34" w:rsidP="0064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Наявність </w:t>
            </w:r>
            <w:r>
              <w:rPr>
                <w:rFonts w:ascii="Times New Roman" w:hAnsi="Times New Roman"/>
                <w:sz w:val="20"/>
                <w:szCs w:val="20"/>
              </w:rPr>
              <w:t>скарг, заяв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, звернен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560" w:type="dxa"/>
            <w:vAlign w:val="center"/>
          </w:tcPr>
          <w:p w:rsidR="00197E34" w:rsidRPr="00FA2673" w:rsidRDefault="00197E3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97E34" w:rsidRPr="00FA2673" w:rsidRDefault="00197E3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197E34" w:rsidRPr="00FA2673" w:rsidRDefault="00197E34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197E34" w:rsidRPr="00FA2673" w:rsidTr="00B42B88">
        <w:trPr>
          <w:trHeight w:val="278"/>
        </w:trPr>
        <w:tc>
          <w:tcPr>
            <w:tcW w:w="566" w:type="dxa"/>
            <w:vAlign w:val="center"/>
          </w:tcPr>
          <w:p w:rsidR="00197E34" w:rsidRPr="00FA2673" w:rsidRDefault="00197E34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Align w:val="center"/>
          </w:tcPr>
          <w:p w:rsidR="00197E34" w:rsidRPr="00677B4E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Негативні публікації у ЗМІ</w:t>
            </w:r>
          </w:p>
        </w:tc>
        <w:tc>
          <w:tcPr>
            <w:tcW w:w="1843" w:type="dxa"/>
            <w:vAlign w:val="center"/>
          </w:tcPr>
          <w:p w:rsidR="00197E34" w:rsidRDefault="00197E3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 xml:space="preserve"> установ та закладів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, зовнішні джерела</w:t>
            </w:r>
          </w:p>
          <w:p w:rsidR="00197E34" w:rsidRPr="00E54698" w:rsidRDefault="00197E3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97E34" w:rsidRPr="00677B4E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851" w:type="dxa"/>
            <w:gridSpan w:val="3"/>
            <w:vAlign w:val="center"/>
          </w:tcPr>
          <w:p w:rsidR="00197E34" w:rsidRPr="00FA2673" w:rsidRDefault="00197E34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197E34" w:rsidRPr="00FA2673" w:rsidRDefault="00197E34" w:rsidP="00644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егатив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публіка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цій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у ЗМІ</w:t>
            </w:r>
          </w:p>
        </w:tc>
        <w:tc>
          <w:tcPr>
            <w:tcW w:w="1560" w:type="dxa"/>
            <w:vAlign w:val="center"/>
          </w:tcPr>
          <w:p w:rsidR="00197E34" w:rsidRPr="00FA2673" w:rsidRDefault="00197E3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97E34" w:rsidRPr="00FA2673" w:rsidRDefault="00197E3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197E34" w:rsidRPr="00FA2673" w:rsidRDefault="00197E34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9273EB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9273EB" w:rsidRPr="00FA2673" w:rsidRDefault="009273EB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6441D4" w:rsidRDefault="009273EB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Розгляд скарг на засіданнях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дисциплінар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End"/>
          </w:p>
          <w:p w:rsidR="009273EB" w:rsidRPr="00677B4E" w:rsidRDefault="009273EB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них комісій</w:t>
            </w:r>
          </w:p>
        </w:tc>
        <w:tc>
          <w:tcPr>
            <w:tcW w:w="1843" w:type="dxa"/>
            <w:vMerge w:val="restart"/>
            <w:vAlign w:val="center"/>
          </w:tcPr>
          <w:p w:rsidR="00AE4C63" w:rsidRDefault="009273E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 від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 xml:space="preserve"> установ та закладів</w:t>
            </w:r>
          </w:p>
          <w:p w:rsidR="009273EB" w:rsidRPr="00A5053C" w:rsidRDefault="009273EB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9273EB" w:rsidRPr="00677B4E" w:rsidRDefault="009273EB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851" w:type="dxa"/>
            <w:gridSpan w:val="3"/>
            <w:vAlign w:val="center"/>
          </w:tcPr>
          <w:p w:rsidR="009273EB" w:rsidRPr="00FA2673" w:rsidRDefault="009273EB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26.1</w:t>
            </w:r>
          </w:p>
        </w:tc>
        <w:tc>
          <w:tcPr>
            <w:tcW w:w="1133" w:type="dxa"/>
            <w:vAlign w:val="center"/>
          </w:tcPr>
          <w:p w:rsidR="009273EB" w:rsidRPr="00FA2673" w:rsidRDefault="009273EB" w:rsidP="0013780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результа-т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ами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розгляду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застосова-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ні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санкції</w:t>
            </w:r>
          </w:p>
        </w:tc>
        <w:tc>
          <w:tcPr>
            <w:tcW w:w="1560" w:type="dxa"/>
            <w:vAlign w:val="center"/>
          </w:tcPr>
          <w:p w:rsidR="009273EB" w:rsidRPr="00FA2673" w:rsidRDefault="009273EB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lastRenderedPageBreak/>
              <w:t>Можливо</w:t>
            </w:r>
          </w:p>
        </w:tc>
        <w:tc>
          <w:tcPr>
            <w:tcW w:w="1134" w:type="dxa"/>
            <w:vAlign w:val="center"/>
          </w:tcPr>
          <w:p w:rsidR="009273EB" w:rsidRPr="00FA2673" w:rsidRDefault="009273EB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9273EB" w:rsidRPr="00FA2673" w:rsidRDefault="009273EB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9273EB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9273EB" w:rsidRPr="00FA2673" w:rsidRDefault="009273EB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273EB" w:rsidRPr="00FA2673" w:rsidRDefault="009273EB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273EB" w:rsidRPr="00FA2673" w:rsidRDefault="009273EB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273EB" w:rsidRPr="00FA2673" w:rsidRDefault="009273EB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9273EB" w:rsidRPr="00FA2673" w:rsidRDefault="009273EB" w:rsidP="006441D4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результа-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тами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розгляду санкції не застосовувались</w:t>
            </w:r>
          </w:p>
        </w:tc>
        <w:tc>
          <w:tcPr>
            <w:tcW w:w="1560" w:type="dxa"/>
            <w:vAlign w:val="center"/>
          </w:tcPr>
          <w:p w:rsidR="009273EB" w:rsidRPr="00FA2673" w:rsidRDefault="009273EB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9273EB" w:rsidRPr="00FA2673" w:rsidRDefault="009273EB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9273EB" w:rsidRPr="00FA2673" w:rsidRDefault="009273EB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0235A7" w:rsidRPr="00FA2673" w:rsidTr="00B42B88">
        <w:trPr>
          <w:trHeight w:val="278"/>
        </w:trPr>
        <w:tc>
          <w:tcPr>
            <w:tcW w:w="566" w:type="dxa"/>
            <w:vMerge w:val="restart"/>
            <w:vAlign w:val="center"/>
          </w:tcPr>
          <w:p w:rsidR="000235A7" w:rsidRPr="00FA2673" w:rsidRDefault="000235A7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0235A7" w:rsidRPr="00FA2673" w:rsidRDefault="000235A7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Результати перевірки зовнішніх </w:t>
            </w:r>
          </w:p>
          <w:p w:rsidR="000235A7" w:rsidRPr="00677B4E" w:rsidRDefault="000235A7" w:rsidP="00C37807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контролю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ючих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органів</w:t>
            </w:r>
          </w:p>
        </w:tc>
        <w:tc>
          <w:tcPr>
            <w:tcW w:w="1843" w:type="dxa"/>
            <w:vMerge w:val="restart"/>
            <w:vAlign w:val="center"/>
          </w:tcPr>
          <w:p w:rsidR="000235A7" w:rsidRDefault="000235A7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40200A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35A7" w:rsidRPr="00677B4E" w:rsidRDefault="000235A7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851" w:type="dxa"/>
            <w:gridSpan w:val="3"/>
            <w:vAlign w:val="center"/>
          </w:tcPr>
          <w:p w:rsidR="000235A7" w:rsidRPr="00FA2673" w:rsidRDefault="000235A7" w:rsidP="00C37807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0235A7" w:rsidRPr="00FA2673" w:rsidRDefault="00435B0D" w:rsidP="00885513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="00137805">
              <w:rPr>
                <w:rFonts w:ascii="Times New Roman" w:hAnsi="Times New Roman"/>
                <w:sz w:val="20"/>
                <w:szCs w:val="20"/>
              </w:rPr>
              <w:t>результа-</w:t>
            </w:r>
            <w:r>
              <w:rPr>
                <w:rFonts w:ascii="Times New Roman" w:hAnsi="Times New Roman"/>
                <w:sz w:val="20"/>
                <w:szCs w:val="20"/>
              </w:rPr>
              <w:t>тами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перевірок застосовані штрафні санкції</w:t>
            </w:r>
            <w:r w:rsidR="0088551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які призвели до втра</w:t>
            </w:r>
            <w:r w:rsidR="0088551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коштів</w:t>
            </w:r>
          </w:p>
        </w:tc>
        <w:tc>
          <w:tcPr>
            <w:tcW w:w="1560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0235A7" w:rsidRPr="00FA2673" w:rsidTr="00B42B88">
        <w:trPr>
          <w:trHeight w:val="278"/>
        </w:trPr>
        <w:tc>
          <w:tcPr>
            <w:tcW w:w="566" w:type="dxa"/>
            <w:vMerge/>
            <w:vAlign w:val="center"/>
          </w:tcPr>
          <w:p w:rsidR="000235A7" w:rsidRPr="00FA2673" w:rsidRDefault="000235A7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0235A7" w:rsidRPr="00FA2673" w:rsidRDefault="000235A7" w:rsidP="006D466B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235A7" w:rsidRPr="00FA2673" w:rsidRDefault="000235A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235A7" w:rsidRPr="00FA2673" w:rsidRDefault="000235A7" w:rsidP="00F14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0235A7" w:rsidRPr="00FA2673" w:rsidRDefault="000235A7" w:rsidP="00885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Встановлені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порушен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та недоліки, які не призвели до втра</w:t>
            </w:r>
            <w:r w:rsidR="00885513">
              <w:rPr>
                <w:rFonts w:ascii="Times New Roman" w:hAnsi="Times New Roman"/>
                <w:sz w:val="20"/>
                <w:szCs w:val="20"/>
              </w:rPr>
              <w:t>т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бюджет</w:t>
            </w:r>
            <w:r w:rsidR="00137805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коштів</w:t>
            </w:r>
          </w:p>
        </w:tc>
        <w:tc>
          <w:tcPr>
            <w:tcW w:w="1560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0235A7" w:rsidRPr="00FA2673" w:rsidRDefault="000235A7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0A21E1" w:rsidRPr="00FA2673" w:rsidTr="00B42B88">
        <w:trPr>
          <w:trHeight w:val="278"/>
        </w:trPr>
        <w:tc>
          <w:tcPr>
            <w:tcW w:w="566" w:type="dxa"/>
            <w:vAlign w:val="center"/>
          </w:tcPr>
          <w:p w:rsidR="000A21E1" w:rsidRPr="00FA2673" w:rsidRDefault="000A21E1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561" w:type="dxa"/>
            <w:vAlign w:val="center"/>
          </w:tcPr>
          <w:p w:rsidR="000A21E1" w:rsidRPr="00677B4E" w:rsidRDefault="000A21E1" w:rsidP="00C37807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Негативні висновки за результатами проведених внутрішніх фінансових аудитів та аудитів відповідності</w:t>
            </w:r>
          </w:p>
        </w:tc>
        <w:tc>
          <w:tcPr>
            <w:tcW w:w="1843" w:type="dxa"/>
            <w:vAlign w:val="center"/>
          </w:tcPr>
          <w:p w:rsidR="000A21E1" w:rsidRDefault="000A21E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40200A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21E1" w:rsidRPr="00677B4E" w:rsidRDefault="000A21E1" w:rsidP="00AE4C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851" w:type="dxa"/>
            <w:gridSpan w:val="3"/>
            <w:vAlign w:val="center"/>
          </w:tcPr>
          <w:p w:rsidR="000A21E1" w:rsidRPr="00FA2673" w:rsidRDefault="000A21E1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</w:t>
            </w:r>
          </w:p>
        </w:tc>
        <w:tc>
          <w:tcPr>
            <w:tcW w:w="1133" w:type="dxa"/>
            <w:vAlign w:val="center"/>
          </w:tcPr>
          <w:p w:rsidR="000A21E1" w:rsidRPr="00FA2673" w:rsidRDefault="000A21E1" w:rsidP="006441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Наявність</w:t>
            </w:r>
          </w:p>
          <w:p w:rsidR="000A21E1" w:rsidRPr="00FA2673" w:rsidRDefault="00B42B88" w:rsidP="006441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0A21E1" w:rsidRPr="00FA2673">
              <w:rPr>
                <w:rFonts w:ascii="Times New Roman" w:hAnsi="Times New Roman"/>
                <w:bCs/>
                <w:sz w:val="20"/>
                <w:szCs w:val="20"/>
              </w:rPr>
              <w:t>егативного висновку</w:t>
            </w:r>
          </w:p>
        </w:tc>
        <w:tc>
          <w:tcPr>
            <w:tcW w:w="1560" w:type="dxa"/>
            <w:vAlign w:val="center"/>
          </w:tcPr>
          <w:p w:rsidR="00B42B88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</w:t>
            </w:r>
          </w:p>
          <w:p w:rsidR="000A21E1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очікується</w:t>
            </w:r>
          </w:p>
          <w:p w:rsidR="000A21E1" w:rsidRPr="00FA2673" w:rsidRDefault="000A21E1" w:rsidP="000A2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21E1" w:rsidRPr="00FA2673" w:rsidRDefault="000A21E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0A21E1" w:rsidRPr="00FA2673" w:rsidRDefault="000A21E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3F5ED1" w:rsidRPr="00FA2673" w:rsidTr="00B42B88">
        <w:trPr>
          <w:trHeight w:val="278"/>
        </w:trPr>
        <w:tc>
          <w:tcPr>
            <w:tcW w:w="10065" w:type="dxa"/>
            <w:gridSpan w:val="10"/>
          </w:tcPr>
          <w:p w:rsidR="003F5ED1" w:rsidRPr="00FA2673" w:rsidRDefault="003F5ED1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(законодавчі)</w:t>
            </w:r>
          </w:p>
        </w:tc>
      </w:tr>
      <w:tr w:rsidR="001F6F74" w:rsidRPr="00FA2673" w:rsidTr="00B42B88">
        <w:trPr>
          <w:trHeight w:val="2437"/>
        </w:trPr>
        <w:tc>
          <w:tcPr>
            <w:tcW w:w="566" w:type="dxa"/>
            <w:vMerge w:val="restart"/>
            <w:vAlign w:val="center"/>
          </w:tcPr>
          <w:p w:rsidR="001F6F74" w:rsidRPr="00FA2673" w:rsidRDefault="001F6F74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1F6F74" w:rsidRPr="000E7DB2" w:rsidRDefault="001F6F7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DB2">
              <w:rPr>
                <w:rFonts w:ascii="Times New Roman" w:hAnsi="Times New Roman"/>
                <w:sz w:val="20"/>
                <w:szCs w:val="20"/>
              </w:rPr>
              <w:t>Ведення претензійно-позовної роботи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наявності дебіторської/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кредиторсь</w:t>
            </w:r>
            <w:r w:rsidR="000C068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заборгова</w:t>
            </w:r>
            <w:r w:rsidR="000C068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господарсь</w:t>
            </w:r>
            <w:r w:rsidR="000C068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договорах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F6F74" w:rsidRDefault="001F6F7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E4C63" w:rsidRPr="00AE4C63">
              <w:rPr>
                <w:rFonts w:ascii="Times New Roman" w:hAnsi="Times New Roman"/>
                <w:sz w:val="20"/>
                <w:szCs w:val="20"/>
              </w:rPr>
              <w:t>установ та закладів</w:t>
            </w:r>
          </w:p>
          <w:p w:rsidR="00AE4C63" w:rsidRPr="009028E4" w:rsidRDefault="00AE4C63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6F74" w:rsidRPr="00677B4E" w:rsidRDefault="001F6F7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1F6F74" w:rsidRPr="00FA2673" w:rsidRDefault="001F6F74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1F6F74" w:rsidRPr="00FA2673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ведеться претензійно-позовна</w:t>
            </w:r>
            <w:r w:rsidRPr="000E7DB2">
              <w:rPr>
                <w:rFonts w:ascii="Times New Roman" w:hAnsi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vAlign w:val="center"/>
          </w:tcPr>
          <w:p w:rsidR="001F6F74" w:rsidRPr="00FA2673" w:rsidRDefault="001F6F74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F6F74" w:rsidRPr="00FA2673" w:rsidRDefault="001F6F74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1F6F74" w:rsidRPr="00FA2673" w:rsidRDefault="001F6F74" w:rsidP="00C378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1F6F74" w:rsidRPr="00FA2673" w:rsidTr="00B42B88">
        <w:trPr>
          <w:trHeight w:val="1265"/>
        </w:trPr>
        <w:tc>
          <w:tcPr>
            <w:tcW w:w="566" w:type="dxa"/>
            <w:vMerge/>
            <w:vAlign w:val="center"/>
          </w:tcPr>
          <w:p w:rsidR="001F6F74" w:rsidRPr="00FA2673" w:rsidRDefault="001F6F74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1F6F74" w:rsidRPr="00FA2673" w:rsidRDefault="001F6F74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F6F74" w:rsidRPr="00FA2673" w:rsidRDefault="001F6F74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F74" w:rsidRPr="00FA2673" w:rsidRDefault="001F6F74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DC254A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</w:t>
            </w:r>
          </w:p>
          <w:p w:rsidR="00DC254A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 претензій/</w:t>
            </w:r>
          </w:p>
          <w:p w:rsidR="001F6F74" w:rsidRPr="00FA2673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позовів на загальну суму до 150 тис. грн</w:t>
            </w:r>
          </w:p>
        </w:tc>
        <w:tc>
          <w:tcPr>
            <w:tcW w:w="1560" w:type="dxa"/>
            <w:vAlign w:val="center"/>
          </w:tcPr>
          <w:p w:rsidR="001F6F74" w:rsidRPr="00FA2673" w:rsidRDefault="001F6F7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F6F74" w:rsidRPr="00FA2673" w:rsidRDefault="001F6F74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1F6F74" w:rsidRPr="00760619" w:rsidRDefault="001F6F74" w:rsidP="0076061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1F6F74" w:rsidRPr="00FA2673" w:rsidTr="00B42B88">
        <w:trPr>
          <w:trHeight w:val="1265"/>
        </w:trPr>
        <w:tc>
          <w:tcPr>
            <w:tcW w:w="566" w:type="dxa"/>
            <w:vMerge/>
            <w:vAlign w:val="center"/>
          </w:tcPr>
          <w:p w:rsidR="001F6F74" w:rsidRPr="00FA2673" w:rsidRDefault="001F6F74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1F6F74" w:rsidRPr="00FA2673" w:rsidRDefault="001F6F74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F6F74" w:rsidRPr="00FA2673" w:rsidRDefault="001F6F74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F74" w:rsidRPr="00FA2673" w:rsidRDefault="001F6F74" w:rsidP="0098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1133" w:type="dxa"/>
            <w:vAlign w:val="center"/>
          </w:tcPr>
          <w:p w:rsidR="00DC254A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</w:t>
            </w:r>
          </w:p>
          <w:p w:rsidR="00DC254A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 претензій/</w:t>
            </w:r>
          </w:p>
          <w:p w:rsidR="001F6F74" w:rsidRPr="00FA2673" w:rsidRDefault="001F6F74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позовів на загальну суму понад 150 тис. грн</w:t>
            </w:r>
          </w:p>
        </w:tc>
        <w:tc>
          <w:tcPr>
            <w:tcW w:w="1560" w:type="dxa"/>
            <w:vAlign w:val="center"/>
          </w:tcPr>
          <w:p w:rsidR="001F6F74" w:rsidRPr="00FA2673" w:rsidRDefault="001F6F74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1F6F74" w:rsidRPr="00FA2673" w:rsidRDefault="001F6F74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1F6F74" w:rsidRPr="00FA2673" w:rsidRDefault="001F6F74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834E2C" w:rsidRPr="00FA2673" w:rsidTr="00B42B88">
        <w:trPr>
          <w:trHeight w:val="982"/>
        </w:trPr>
        <w:tc>
          <w:tcPr>
            <w:tcW w:w="566" w:type="dxa"/>
            <w:vMerge w:val="restart"/>
            <w:vAlign w:val="center"/>
          </w:tcPr>
          <w:p w:rsidR="00834E2C" w:rsidRPr="00FA2673" w:rsidRDefault="00834E2C" w:rsidP="00C378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868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834E2C" w:rsidRPr="00677B4E" w:rsidRDefault="00834E2C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B8517D">
              <w:rPr>
                <w:rFonts w:ascii="Times New Roman" w:hAnsi="Times New Roman"/>
                <w:sz w:val="20"/>
                <w:szCs w:val="20"/>
              </w:rPr>
              <w:t>право охорон</w:t>
            </w:r>
            <w:r w:rsidR="002802EF">
              <w:rPr>
                <w:rFonts w:ascii="Times New Roman" w:hAnsi="Times New Roman"/>
                <w:sz w:val="20"/>
                <w:szCs w:val="20"/>
              </w:rPr>
              <w:t xml:space="preserve">них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органів щодо суми ймовірної матеріальної шкоди (збитків) та (або)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взаємовідно</w:t>
            </w:r>
            <w:r w:rsidR="002802EF">
              <w:rPr>
                <w:rFonts w:ascii="Times New Roman" w:hAnsi="Times New Roman"/>
                <w:sz w:val="20"/>
                <w:szCs w:val="20"/>
              </w:rPr>
              <w:t>-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син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з суб’єктами </w:t>
            </w:r>
            <w:proofErr w:type="spellStart"/>
            <w:r w:rsidR="00B8517D">
              <w:rPr>
                <w:rFonts w:ascii="Times New Roman" w:hAnsi="Times New Roman"/>
                <w:sz w:val="20"/>
                <w:szCs w:val="20"/>
              </w:rPr>
              <w:t>господарю</w:t>
            </w:r>
            <w:r w:rsidR="002802EF">
              <w:rPr>
                <w:rFonts w:ascii="Times New Roman" w:hAnsi="Times New Roman"/>
                <w:sz w:val="20"/>
                <w:szCs w:val="20"/>
              </w:rPr>
              <w:t>-ван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з ознаками фіктивності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34E2C" w:rsidRPr="00677B4E" w:rsidRDefault="00834E2C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 правоохоронних органів (</w:t>
            </w:r>
            <w:r w:rsidR="004C2E81">
              <w:rPr>
                <w:rFonts w:ascii="Times New Roman" w:hAnsi="Times New Roman"/>
                <w:sz w:val="20"/>
                <w:szCs w:val="20"/>
              </w:rPr>
              <w:t>органи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прокуратур</w:t>
            </w:r>
            <w:r w:rsidR="004C2E81">
              <w:rPr>
                <w:rFonts w:ascii="Times New Roman" w:hAnsi="Times New Roman"/>
                <w:sz w:val="20"/>
                <w:szCs w:val="20"/>
              </w:rPr>
              <w:t>и,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Служб</w:t>
            </w:r>
            <w:r w:rsidR="004C2E81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безпеки України та інші)</w:t>
            </w:r>
            <w:r w:rsidR="002917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4E2C" w:rsidRPr="00FA2673" w:rsidRDefault="00834E2C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4E2C" w:rsidRPr="00677B4E" w:rsidRDefault="00834E2C" w:rsidP="00C378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709" w:type="dxa"/>
            <w:gridSpan w:val="2"/>
            <w:vAlign w:val="center"/>
          </w:tcPr>
          <w:p w:rsidR="00834E2C" w:rsidRPr="00FA2673" w:rsidRDefault="00834E2C" w:rsidP="00C37807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133" w:type="dxa"/>
            <w:vAlign w:val="center"/>
          </w:tcPr>
          <w:p w:rsidR="00834E2C" w:rsidRPr="00FA2673" w:rsidRDefault="00834E2C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100 тис. грн</w:t>
            </w:r>
          </w:p>
        </w:tc>
        <w:tc>
          <w:tcPr>
            <w:tcW w:w="1560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834E2C" w:rsidRPr="00FA2673" w:rsidTr="00B42B88">
        <w:trPr>
          <w:trHeight w:val="1265"/>
        </w:trPr>
        <w:tc>
          <w:tcPr>
            <w:tcW w:w="566" w:type="dxa"/>
            <w:vMerge/>
            <w:vAlign w:val="center"/>
          </w:tcPr>
          <w:p w:rsidR="00834E2C" w:rsidRPr="00FA2673" w:rsidRDefault="00834E2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4E2C" w:rsidRPr="00FA2673" w:rsidRDefault="00834E2C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133" w:type="dxa"/>
            <w:vAlign w:val="center"/>
          </w:tcPr>
          <w:p w:rsidR="00834E2C" w:rsidRPr="00FA2673" w:rsidRDefault="00834E2C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 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 w:rsidR="00B8517D" w:rsidRPr="00435B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C254A" w:rsidRPr="00FA2673">
              <w:rPr>
                <w:rFonts w:ascii="Times New Roman" w:hAnsi="Times New Roman"/>
                <w:sz w:val="20"/>
                <w:szCs w:val="20"/>
              </w:rPr>
              <w:t>тис. грн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до 100 тис. грн</w:t>
            </w:r>
          </w:p>
        </w:tc>
        <w:tc>
          <w:tcPr>
            <w:tcW w:w="1560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1417" w:type="dxa"/>
            <w:vAlign w:val="center"/>
          </w:tcPr>
          <w:p w:rsidR="00834E2C" w:rsidRPr="00760619" w:rsidRDefault="00834E2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34E2C" w:rsidRPr="00FA2673" w:rsidTr="00B42B88">
        <w:trPr>
          <w:trHeight w:val="559"/>
        </w:trPr>
        <w:tc>
          <w:tcPr>
            <w:tcW w:w="566" w:type="dxa"/>
            <w:vMerge/>
            <w:vAlign w:val="center"/>
          </w:tcPr>
          <w:p w:rsidR="00834E2C" w:rsidRPr="00FA2673" w:rsidRDefault="00834E2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4E2C" w:rsidRPr="00FA2673" w:rsidRDefault="00834E2C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133" w:type="dxa"/>
            <w:vAlign w:val="center"/>
          </w:tcPr>
          <w:p w:rsidR="00834E2C" w:rsidRPr="00FA2673" w:rsidRDefault="00834E2C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20 </w:t>
            </w:r>
            <w:r w:rsidR="00DC254A" w:rsidRPr="00FA2673">
              <w:rPr>
                <w:rFonts w:ascii="Times New Roman" w:hAnsi="Times New Roman"/>
                <w:sz w:val="20"/>
                <w:szCs w:val="20"/>
              </w:rPr>
              <w:t xml:space="preserve">тис. </w:t>
            </w:r>
            <w:r w:rsidR="002802EF">
              <w:rPr>
                <w:rFonts w:ascii="Times New Roman" w:hAnsi="Times New Roman"/>
                <w:sz w:val="20"/>
                <w:szCs w:val="20"/>
              </w:rPr>
              <w:t xml:space="preserve">грн.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1560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834E2C" w:rsidRPr="00FA2673" w:rsidTr="00B42B88">
        <w:trPr>
          <w:trHeight w:val="559"/>
        </w:trPr>
        <w:tc>
          <w:tcPr>
            <w:tcW w:w="566" w:type="dxa"/>
            <w:vMerge/>
            <w:vAlign w:val="center"/>
          </w:tcPr>
          <w:p w:rsidR="00834E2C" w:rsidRPr="00FA2673" w:rsidRDefault="00834E2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34E2C" w:rsidRPr="00FA2673" w:rsidRDefault="00834E2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4E2C" w:rsidRPr="00FA2673" w:rsidRDefault="00834E2C" w:rsidP="00323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30.4</w:t>
            </w:r>
          </w:p>
        </w:tc>
        <w:tc>
          <w:tcPr>
            <w:tcW w:w="1133" w:type="dxa"/>
            <w:vAlign w:val="center"/>
          </w:tcPr>
          <w:p w:rsidR="00834E2C" w:rsidRPr="00FA2673" w:rsidRDefault="00834E2C" w:rsidP="00DC2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20 тис. грн</w:t>
            </w:r>
          </w:p>
        </w:tc>
        <w:tc>
          <w:tcPr>
            <w:tcW w:w="1560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1134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1417" w:type="dxa"/>
            <w:vAlign w:val="center"/>
          </w:tcPr>
          <w:p w:rsidR="00834E2C" w:rsidRPr="00FA2673" w:rsidRDefault="00834E2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bookmarkEnd w:id="0"/>
    </w:tbl>
    <w:p w:rsidR="007C5BD4" w:rsidRPr="00F6642E" w:rsidRDefault="007C5BD4" w:rsidP="002130BE">
      <w:pPr>
        <w:spacing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</w:p>
    <w:sectPr w:rsidR="007C5BD4" w:rsidRPr="00F6642E" w:rsidSect="006A56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672"/>
    <w:multiLevelType w:val="multilevel"/>
    <w:tmpl w:val="917CB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2556B"/>
    <w:multiLevelType w:val="multilevel"/>
    <w:tmpl w:val="67302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B3C2C"/>
    <w:multiLevelType w:val="hybridMultilevel"/>
    <w:tmpl w:val="0C348CCA"/>
    <w:lvl w:ilvl="0" w:tplc="3D3EF80E">
      <w:start w:val="1"/>
      <w:numFmt w:val="bullet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B2CAB"/>
    <w:multiLevelType w:val="multilevel"/>
    <w:tmpl w:val="BE9C1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3763B"/>
    <w:rsid w:val="000000FA"/>
    <w:rsid w:val="00012ACF"/>
    <w:rsid w:val="000163D3"/>
    <w:rsid w:val="00017F17"/>
    <w:rsid w:val="00017F37"/>
    <w:rsid w:val="00020C01"/>
    <w:rsid w:val="000235A7"/>
    <w:rsid w:val="000261C3"/>
    <w:rsid w:val="00026310"/>
    <w:rsid w:val="00033049"/>
    <w:rsid w:val="000330AA"/>
    <w:rsid w:val="00033D0A"/>
    <w:rsid w:val="0004034A"/>
    <w:rsid w:val="00041D81"/>
    <w:rsid w:val="00042082"/>
    <w:rsid w:val="000479CF"/>
    <w:rsid w:val="00053980"/>
    <w:rsid w:val="000657E2"/>
    <w:rsid w:val="000677DD"/>
    <w:rsid w:val="00067BC8"/>
    <w:rsid w:val="000746D3"/>
    <w:rsid w:val="00077A9E"/>
    <w:rsid w:val="00077FC2"/>
    <w:rsid w:val="00081949"/>
    <w:rsid w:val="00082759"/>
    <w:rsid w:val="000867F8"/>
    <w:rsid w:val="00095D61"/>
    <w:rsid w:val="000A0088"/>
    <w:rsid w:val="000A016F"/>
    <w:rsid w:val="000A04A0"/>
    <w:rsid w:val="000A0C7E"/>
    <w:rsid w:val="000A21E1"/>
    <w:rsid w:val="000B44FB"/>
    <w:rsid w:val="000B5D1A"/>
    <w:rsid w:val="000C068B"/>
    <w:rsid w:val="000C27C6"/>
    <w:rsid w:val="000C5A04"/>
    <w:rsid w:val="000C5B68"/>
    <w:rsid w:val="000C7C40"/>
    <w:rsid w:val="000C7DC2"/>
    <w:rsid w:val="000D2B82"/>
    <w:rsid w:val="000D56EA"/>
    <w:rsid w:val="000E2FE9"/>
    <w:rsid w:val="000E4362"/>
    <w:rsid w:val="000E6F36"/>
    <w:rsid w:val="000F2CEF"/>
    <w:rsid w:val="000F3CE8"/>
    <w:rsid w:val="000F5461"/>
    <w:rsid w:val="00105585"/>
    <w:rsid w:val="00105DA5"/>
    <w:rsid w:val="001061E8"/>
    <w:rsid w:val="00116E90"/>
    <w:rsid w:val="00120CED"/>
    <w:rsid w:val="00121D36"/>
    <w:rsid w:val="0013429A"/>
    <w:rsid w:val="00137805"/>
    <w:rsid w:val="0013782A"/>
    <w:rsid w:val="0014008D"/>
    <w:rsid w:val="0014161A"/>
    <w:rsid w:val="00146C14"/>
    <w:rsid w:val="0015321F"/>
    <w:rsid w:val="001554A0"/>
    <w:rsid w:val="00156D81"/>
    <w:rsid w:val="001570E1"/>
    <w:rsid w:val="0016055D"/>
    <w:rsid w:val="001609E3"/>
    <w:rsid w:val="00164FCA"/>
    <w:rsid w:val="00166470"/>
    <w:rsid w:val="00173829"/>
    <w:rsid w:val="001744E9"/>
    <w:rsid w:val="00175DAF"/>
    <w:rsid w:val="0017617C"/>
    <w:rsid w:val="00183F29"/>
    <w:rsid w:val="00190F1A"/>
    <w:rsid w:val="0019197F"/>
    <w:rsid w:val="00195152"/>
    <w:rsid w:val="00196AF6"/>
    <w:rsid w:val="0019719B"/>
    <w:rsid w:val="00197E34"/>
    <w:rsid w:val="001A2F2B"/>
    <w:rsid w:val="001A5DE6"/>
    <w:rsid w:val="001A7443"/>
    <w:rsid w:val="001A77DC"/>
    <w:rsid w:val="001B4D16"/>
    <w:rsid w:val="001B5583"/>
    <w:rsid w:val="001B5FF6"/>
    <w:rsid w:val="001C290F"/>
    <w:rsid w:val="001C2E09"/>
    <w:rsid w:val="001C740A"/>
    <w:rsid w:val="001D17A1"/>
    <w:rsid w:val="001D2E1B"/>
    <w:rsid w:val="001E71FE"/>
    <w:rsid w:val="001F2EF9"/>
    <w:rsid w:val="001F3687"/>
    <w:rsid w:val="001F460E"/>
    <w:rsid w:val="001F5589"/>
    <w:rsid w:val="001F6F74"/>
    <w:rsid w:val="001F768A"/>
    <w:rsid w:val="00202515"/>
    <w:rsid w:val="0020557F"/>
    <w:rsid w:val="00211AE7"/>
    <w:rsid w:val="00212251"/>
    <w:rsid w:val="002130BE"/>
    <w:rsid w:val="00215AB1"/>
    <w:rsid w:val="002226DC"/>
    <w:rsid w:val="002230DE"/>
    <w:rsid w:val="0022527A"/>
    <w:rsid w:val="00231CBF"/>
    <w:rsid w:val="00233D07"/>
    <w:rsid w:val="00241D09"/>
    <w:rsid w:val="00243383"/>
    <w:rsid w:val="00243ED9"/>
    <w:rsid w:val="0024487C"/>
    <w:rsid w:val="002451A8"/>
    <w:rsid w:val="002463AD"/>
    <w:rsid w:val="00246AB5"/>
    <w:rsid w:val="00247D5B"/>
    <w:rsid w:val="00250206"/>
    <w:rsid w:val="00253976"/>
    <w:rsid w:val="00254C9B"/>
    <w:rsid w:val="002611E0"/>
    <w:rsid w:val="00261229"/>
    <w:rsid w:val="00261B27"/>
    <w:rsid w:val="002620C0"/>
    <w:rsid w:val="00262D1E"/>
    <w:rsid w:val="00262F33"/>
    <w:rsid w:val="00266100"/>
    <w:rsid w:val="00267365"/>
    <w:rsid w:val="00267438"/>
    <w:rsid w:val="0026755D"/>
    <w:rsid w:val="00271636"/>
    <w:rsid w:val="002748D3"/>
    <w:rsid w:val="00274B25"/>
    <w:rsid w:val="002802EF"/>
    <w:rsid w:val="0028036A"/>
    <w:rsid w:val="0028436E"/>
    <w:rsid w:val="00286E3D"/>
    <w:rsid w:val="00290314"/>
    <w:rsid w:val="00291789"/>
    <w:rsid w:val="00296E56"/>
    <w:rsid w:val="00296F53"/>
    <w:rsid w:val="00297FFC"/>
    <w:rsid w:val="002A14B1"/>
    <w:rsid w:val="002A14E1"/>
    <w:rsid w:val="002A6F60"/>
    <w:rsid w:val="002B0752"/>
    <w:rsid w:val="002B114A"/>
    <w:rsid w:val="002C0D0E"/>
    <w:rsid w:val="002C2187"/>
    <w:rsid w:val="002C4613"/>
    <w:rsid w:val="002D32EF"/>
    <w:rsid w:val="002D6448"/>
    <w:rsid w:val="002D7462"/>
    <w:rsid w:val="002E0379"/>
    <w:rsid w:val="002E215C"/>
    <w:rsid w:val="002E22BD"/>
    <w:rsid w:val="002E484F"/>
    <w:rsid w:val="002E7725"/>
    <w:rsid w:val="002F159C"/>
    <w:rsid w:val="002F5EA4"/>
    <w:rsid w:val="002F7CE7"/>
    <w:rsid w:val="00302E10"/>
    <w:rsid w:val="003046EF"/>
    <w:rsid w:val="00306EDE"/>
    <w:rsid w:val="00310608"/>
    <w:rsid w:val="003121FA"/>
    <w:rsid w:val="00312FF6"/>
    <w:rsid w:val="003203D8"/>
    <w:rsid w:val="00323718"/>
    <w:rsid w:val="0032556E"/>
    <w:rsid w:val="00325E86"/>
    <w:rsid w:val="00327A2D"/>
    <w:rsid w:val="00330C39"/>
    <w:rsid w:val="00331D01"/>
    <w:rsid w:val="003345DA"/>
    <w:rsid w:val="00335A70"/>
    <w:rsid w:val="00337569"/>
    <w:rsid w:val="00340CF5"/>
    <w:rsid w:val="00341192"/>
    <w:rsid w:val="00341D5B"/>
    <w:rsid w:val="00345563"/>
    <w:rsid w:val="0035197F"/>
    <w:rsid w:val="00353E12"/>
    <w:rsid w:val="00355575"/>
    <w:rsid w:val="0035570A"/>
    <w:rsid w:val="00355E92"/>
    <w:rsid w:val="00356A14"/>
    <w:rsid w:val="00357166"/>
    <w:rsid w:val="00357810"/>
    <w:rsid w:val="0036116E"/>
    <w:rsid w:val="00364A76"/>
    <w:rsid w:val="003739E6"/>
    <w:rsid w:val="00373A9A"/>
    <w:rsid w:val="003752BE"/>
    <w:rsid w:val="00376ED1"/>
    <w:rsid w:val="00384771"/>
    <w:rsid w:val="00385B36"/>
    <w:rsid w:val="003915A1"/>
    <w:rsid w:val="00392C11"/>
    <w:rsid w:val="0039490E"/>
    <w:rsid w:val="003A0A4D"/>
    <w:rsid w:val="003A0E2C"/>
    <w:rsid w:val="003B54B4"/>
    <w:rsid w:val="003B6526"/>
    <w:rsid w:val="003B657E"/>
    <w:rsid w:val="003B6F5A"/>
    <w:rsid w:val="003B74F8"/>
    <w:rsid w:val="003B75E1"/>
    <w:rsid w:val="003C0ED4"/>
    <w:rsid w:val="003C2A66"/>
    <w:rsid w:val="003C4C9D"/>
    <w:rsid w:val="003C507F"/>
    <w:rsid w:val="003D2EDD"/>
    <w:rsid w:val="003D4524"/>
    <w:rsid w:val="003E5B2C"/>
    <w:rsid w:val="003F2D36"/>
    <w:rsid w:val="003F42F6"/>
    <w:rsid w:val="003F5ED1"/>
    <w:rsid w:val="003F6B92"/>
    <w:rsid w:val="003F70BE"/>
    <w:rsid w:val="00401F3A"/>
    <w:rsid w:val="00402C54"/>
    <w:rsid w:val="00404882"/>
    <w:rsid w:val="00405460"/>
    <w:rsid w:val="00406FBB"/>
    <w:rsid w:val="00412BBE"/>
    <w:rsid w:val="00414CF5"/>
    <w:rsid w:val="00416A5B"/>
    <w:rsid w:val="00423284"/>
    <w:rsid w:val="004236A5"/>
    <w:rsid w:val="00424459"/>
    <w:rsid w:val="00424947"/>
    <w:rsid w:val="00425214"/>
    <w:rsid w:val="00425C6D"/>
    <w:rsid w:val="00426FC2"/>
    <w:rsid w:val="00435773"/>
    <w:rsid w:val="00435B0D"/>
    <w:rsid w:val="0043633C"/>
    <w:rsid w:val="004368C3"/>
    <w:rsid w:val="00442541"/>
    <w:rsid w:val="00443BEE"/>
    <w:rsid w:val="00446242"/>
    <w:rsid w:val="0044697F"/>
    <w:rsid w:val="0044720C"/>
    <w:rsid w:val="00451DF0"/>
    <w:rsid w:val="00453EC5"/>
    <w:rsid w:val="00457C9A"/>
    <w:rsid w:val="004606BE"/>
    <w:rsid w:val="00461BC0"/>
    <w:rsid w:val="0046342D"/>
    <w:rsid w:val="0048159F"/>
    <w:rsid w:val="004836E5"/>
    <w:rsid w:val="0048629D"/>
    <w:rsid w:val="004910BA"/>
    <w:rsid w:val="00491ACC"/>
    <w:rsid w:val="00496F13"/>
    <w:rsid w:val="004A1280"/>
    <w:rsid w:val="004A3C13"/>
    <w:rsid w:val="004A5205"/>
    <w:rsid w:val="004A5E6C"/>
    <w:rsid w:val="004A5EB2"/>
    <w:rsid w:val="004B363F"/>
    <w:rsid w:val="004B6B19"/>
    <w:rsid w:val="004B7566"/>
    <w:rsid w:val="004C2A0B"/>
    <w:rsid w:val="004C2E81"/>
    <w:rsid w:val="004C3C6B"/>
    <w:rsid w:val="004C427A"/>
    <w:rsid w:val="004C450A"/>
    <w:rsid w:val="004C4849"/>
    <w:rsid w:val="004C5CF6"/>
    <w:rsid w:val="004C5D5F"/>
    <w:rsid w:val="004D15C7"/>
    <w:rsid w:val="004D3853"/>
    <w:rsid w:val="004D3EC7"/>
    <w:rsid w:val="004D5ACC"/>
    <w:rsid w:val="004D79ED"/>
    <w:rsid w:val="004D7F13"/>
    <w:rsid w:val="004E286F"/>
    <w:rsid w:val="004E2879"/>
    <w:rsid w:val="004E44C0"/>
    <w:rsid w:val="004E5135"/>
    <w:rsid w:val="004F0F6D"/>
    <w:rsid w:val="004F17AA"/>
    <w:rsid w:val="004F494B"/>
    <w:rsid w:val="004F4AB5"/>
    <w:rsid w:val="004F5507"/>
    <w:rsid w:val="004F7AED"/>
    <w:rsid w:val="00500AD7"/>
    <w:rsid w:val="00500C27"/>
    <w:rsid w:val="00501EE5"/>
    <w:rsid w:val="005049F3"/>
    <w:rsid w:val="00505BCE"/>
    <w:rsid w:val="00506DE6"/>
    <w:rsid w:val="005108DC"/>
    <w:rsid w:val="00510FE2"/>
    <w:rsid w:val="00511E98"/>
    <w:rsid w:val="0051271A"/>
    <w:rsid w:val="005136F5"/>
    <w:rsid w:val="005145D4"/>
    <w:rsid w:val="005171DC"/>
    <w:rsid w:val="005231CA"/>
    <w:rsid w:val="00523655"/>
    <w:rsid w:val="00524AEC"/>
    <w:rsid w:val="00525714"/>
    <w:rsid w:val="00526787"/>
    <w:rsid w:val="005272ED"/>
    <w:rsid w:val="005333A4"/>
    <w:rsid w:val="0053342B"/>
    <w:rsid w:val="00535E3C"/>
    <w:rsid w:val="005362A9"/>
    <w:rsid w:val="005437FD"/>
    <w:rsid w:val="0054444F"/>
    <w:rsid w:val="005510B1"/>
    <w:rsid w:val="0055488B"/>
    <w:rsid w:val="005549A7"/>
    <w:rsid w:val="00555C44"/>
    <w:rsid w:val="00564C17"/>
    <w:rsid w:val="005712F0"/>
    <w:rsid w:val="00572A1D"/>
    <w:rsid w:val="0057620F"/>
    <w:rsid w:val="00577F31"/>
    <w:rsid w:val="00581057"/>
    <w:rsid w:val="005855D5"/>
    <w:rsid w:val="005868E3"/>
    <w:rsid w:val="0058707E"/>
    <w:rsid w:val="00587FF1"/>
    <w:rsid w:val="0059016E"/>
    <w:rsid w:val="0059313B"/>
    <w:rsid w:val="00595DBE"/>
    <w:rsid w:val="00596875"/>
    <w:rsid w:val="005A21F4"/>
    <w:rsid w:val="005A2A15"/>
    <w:rsid w:val="005C203D"/>
    <w:rsid w:val="005C320E"/>
    <w:rsid w:val="005C4EF9"/>
    <w:rsid w:val="005C6BB1"/>
    <w:rsid w:val="005D0824"/>
    <w:rsid w:val="005D10FC"/>
    <w:rsid w:val="005D3B88"/>
    <w:rsid w:val="005D592D"/>
    <w:rsid w:val="005E301B"/>
    <w:rsid w:val="005E465A"/>
    <w:rsid w:val="005E64AC"/>
    <w:rsid w:val="005F17E3"/>
    <w:rsid w:val="005F50D5"/>
    <w:rsid w:val="005F58CE"/>
    <w:rsid w:val="0060420E"/>
    <w:rsid w:val="00610440"/>
    <w:rsid w:val="00613D26"/>
    <w:rsid w:val="00615A5D"/>
    <w:rsid w:val="00617DA7"/>
    <w:rsid w:val="00625012"/>
    <w:rsid w:val="00630776"/>
    <w:rsid w:val="00632BAC"/>
    <w:rsid w:val="00633E3C"/>
    <w:rsid w:val="006364F1"/>
    <w:rsid w:val="00636935"/>
    <w:rsid w:val="006441D4"/>
    <w:rsid w:val="00646335"/>
    <w:rsid w:val="0065281A"/>
    <w:rsid w:val="006608C9"/>
    <w:rsid w:val="00660907"/>
    <w:rsid w:val="0067004E"/>
    <w:rsid w:val="00670DB4"/>
    <w:rsid w:val="00673E09"/>
    <w:rsid w:val="00676324"/>
    <w:rsid w:val="006763C7"/>
    <w:rsid w:val="006776B1"/>
    <w:rsid w:val="00677A6A"/>
    <w:rsid w:val="00680CA8"/>
    <w:rsid w:val="0068151F"/>
    <w:rsid w:val="00681D8F"/>
    <w:rsid w:val="00691B7C"/>
    <w:rsid w:val="00695BCC"/>
    <w:rsid w:val="00696997"/>
    <w:rsid w:val="00696DA9"/>
    <w:rsid w:val="006A2A8B"/>
    <w:rsid w:val="006A2D06"/>
    <w:rsid w:val="006A2F18"/>
    <w:rsid w:val="006A47E6"/>
    <w:rsid w:val="006A560C"/>
    <w:rsid w:val="006A5DD2"/>
    <w:rsid w:val="006B0201"/>
    <w:rsid w:val="006B168C"/>
    <w:rsid w:val="006B47A3"/>
    <w:rsid w:val="006C0B1F"/>
    <w:rsid w:val="006C1693"/>
    <w:rsid w:val="006C2757"/>
    <w:rsid w:val="006C445C"/>
    <w:rsid w:val="006D0387"/>
    <w:rsid w:val="006D0917"/>
    <w:rsid w:val="006D2F0C"/>
    <w:rsid w:val="006D466B"/>
    <w:rsid w:val="006D508C"/>
    <w:rsid w:val="006D5727"/>
    <w:rsid w:val="006D6344"/>
    <w:rsid w:val="006D77E8"/>
    <w:rsid w:val="006E4250"/>
    <w:rsid w:val="006F4F6A"/>
    <w:rsid w:val="0070002E"/>
    <w:rsid w:val="00702F20"/>
    <w:rsid w:val="00714967"/>
    <w:rsid w:val="00715EE9"/>
    <w:rsid w:val="00716721"/>
    <w:rsid w:val="0071690F"/>
    <w:rsid w:val="007176FB"/>
    <w:rsid w:val="0072358C"/>
    <w:rsid w:val="00725127"/>
    <w:rsid w:val="00730096"/>
    <w:rsid w:val="00732042"/>
    <w:rsid w:val="00732653"/>
    <w:rsid w:val="007332B5"/>
    <w:rsid w:val="00733FC0"/>
    <w:rsid w:val="00734DD3"/>
    <w:rsid w:val="00734FE5"/>
    <w:rsid w:val="007429F2"/>
    <w:rsid w:val="007453E4"/>
    <w:rsid w:val="00747534"/>
    <w:rsid w:val="00753600"/>
    <w:rsid w:val="00753A7E"/>
    <w:rsid w:val="00754E3A"/>
    <w:rsid w:val="00760619"/>
    <w:rsid w:val="00761596"/>
    <w:rsid w:val="00764455"/>
    <w:rsid w:val="00764BD0"/>
    <w:rsid w:val="00771A13"/>
    <w:rsid w:val="00772E69"/>
    <w:rsid w:val="0077400B"/>
    <w:rsid w:val="0077549F"/>
    <w:rsid w:val="0077648F"/>
    <w:rsid w:val="00792635"/>
    <w:rsid w:val="00794FD2"/>
    <w:rsid w:val="00797E4A"/>
    <w:rsid w:val="007A1BE2"/>
    <w:rsid w:val="007A1E1C"/>
    <w:rsid w:val="007A34CF"/>
    <w:rsid w:val="007B249E"/>
    <w:rsid w:val="007B5E04"/>
    <w:rsid w:val="007C3B04"/>
    <w:rsid w:val="007C5BD4"/>
    <w:rsid w:val="007D687D"/>
    <w:rsid w:val="007E015A"/>
    <w:rsid w:val="007E5AC7"/>
    <w:rsid w:val="007F1E0B"/>
    <w:rsid w:val="007F3A21"/>
    <w:rsid w:val="007F4600"/>
    <w:rsid w:val="007F6193"/>
    <w:rsid w:val="007F6362"/>
    <w:rsid w:val="008036D3"/>
    <w:rsid w:val="00803EA5"/>
    <w:rsid w:val="008041E3"/>
    <w:rsid w:val="00806725"/>
    <w:rsid w:val="00807E86"/>
    <w:rsid w:val="008101F4"/>
    <w:rsid w:val="00810B46"/>
    <w:rsid w:val="008135FA"/>
    <w:rsid w:val="0081492A"/>
    <w:rsid w:val="00814A27"/>
    <w:rsid w:val="00816454"/>
    <w:rsid w:val="00821451"/>
    <w:rsid w:val="008255AF"/>
    <w:rsid w:val="00826985"/>
    <w:rsid w:val="00827648"/>
    <w:rsid w:val="00830E85"/>
    <w:rsid w:val="00833BF0"/>
    <w:rsid w:val="00834132"/>
    <w:rsid w:val="00834E2C"/>
    <w:rsid w:val="00841A12"/>
    <w:rsid w:val="00844658"/>
    <w:rsid w:val="00844B47"/>
    <w:rsid w:val="0084500D"/>
    <w:rsid w:val="008529F4"/>
    <w:rsid w:val="0085609B"/>
    <w:rsid w:val="008570AC"/>
    <w:rsid w:val="00860680"/>
    <w:rsid w:val="00862C2E"/>
    <w:rsid w:val="00862D45"/>
    <w:rsid w:val="00863585"/>
    <w:rsid w:val="00866A3E"/>
    <w:rsid w:val="00876639"/>
    <w:rsid w:val="00882009"/>
    <w:rsid w:val="008823BA"/>
    <w:rsid w:val="00885513"/>
    <w:rsid w:val="00885EE2"/>
    <w:rsid w:val="008905E6"/>
    <w:rsid w:val="00890BF2"/>
    <w:rsid w:val="00893CCF"/>
    <w:rsid w:val="00895644"/>
    <w:rsid w:val="008A02DA"/>
    <w:rsid w:val="008A104F"/>
    <w:rsid w:val="008B14E4"/>
    <w:rsid w:val="008B3BAC"/>
    <w:rsid w:val="008B4018"/>
    <w:rsid w:val="008B6990"/>
    <w:rsid w:val="008B6A6C"/>
    <w:rsid w:val="008C16CD"/>
    <w:rsid w:val="008C2340"/>
    <w:rsid w:val="008C691C"/>
    <w:rsid w:val="008C7D15"/>
    <w:rsid w:val="008D56D6"/>
    <w:rsid w:val="008D6182"/>
    <w:rsid w:val="008D659F"/>
    <w:rsid w:val="008D7FFE"/>
    <w:rsid w:val="008E23F3"/>
    <w:rsid w:val="008E2AB8"/>
    <w:rsid w:val="008F00FE"/>
    <w:rsid w:val="008F237B"/>
    <w:rsid w:val="008F32F3"/>
    <w:rsid w:val="008F7607"/>
    <w:rsid w:val="009032CF"/>
    <w:rsid w:val="00903523"/>
    <w:rsid w:val="00903B4B"/>
    <w:rsid w:val="00905741"/>
    <w:rsid w:val="00905E8F"/>
    <w:rsid w:val="00906012"/>
    <w:rsid w:val="009111BD"/>
    <w:rsid w:val="0091528C"/>
    <w:rsid w:val="009178F6"/>
    <w:rsid w:val="00917E02"/>
    <w:rsid w:val="009211EE"/>
    <w:rsid w:val="00921761"/>
    <w:rsid w:val="00924FB5"/>
    <w:rsid w:val="009257FB"/>
    <w:rsid w:val="009273EB"/>
    <w:rsid w:val="00927CA1"/>
    <w:rsid w:val="0093020D"/>
    <w:rsid w:val="00934D33"/>
    <w:rsid w:val="00934EB4"/>
    <w:rsid w:val="00937540"/>
    <w:rsid w:val="00937D65"/>
    <w:rsid w:val="0094017A"/>
    <w:rsid w:val="00940974"/>
    <w:rsid w:val="00942C0A"/>
    <w:rsid w:val="00946B31"/>
    <w:rsid w:val="009530A8"/>
    <w:rsid w:val="00953D2A"/>
    <w:rsid w:val="00954334"/>
    <w:rsid w:val="00954A55"/>
    <w:rsid w:val="00963224"/>
    <w:rsid w:val="009632A4"/>
    <w:rsid w:val="00973298"/>
    <w:rsid w:val="009753D7"/>
    <w:rsid w:val="00975532"/>
    <w:rsid w:val="00975C9F"/>
    <w:rsid w:val="0097691A"/>
    <w:rsid w:val="009807FD"/>
    <w:rsid w:val="00982033"/>
    <w:rsid w:val="0098230E"/>
    <w:rsid w:val="0098280C"/>
    <w:rsid w:val="009841B3"/>
    <w:rsid w:val="00992CC6"/>
    <w:rsid w:val="009969B6"/>
    <w:rsid w:val="009A6662"/>
    <w:rsid w:val="009B152B"/>
    <w:rsid w:val="009B5B83"/>
    <w:rsid w:val="009C001A"/>
    <w:rsid w:val="009C1CE6"/>
    <w:rsid w:val="009C574F"/>
    <w:rsid w:val="009C6CA0"/>
    <w:rsid w:val="009E2EE7"/>
    <w:rsid w:val="009E6D56"/>
    <w:rsid w:val="009E7D53"/>
    <w:rsid w:val="009F143D"/>
    <w:rsid w:val="009F2661"/>
    <w:rsid w:val="009F2E47"/>
    <w:rsid w:val="009F7E02"/>
    <w:rsid w:val="00A05B78"/>
    <w:rsid w:val="00A10DDE"/>
    <w:rsid w:val="00A126EE"/>
    <w:rsid w:val="00A1737E"/>
    <w:rsid w:val="00A21AA7"/>
    <w:rsid w:val="00A24C3D"/>
    <w:rsid w:val="00A25A32"/>
    <w:rsid w:val="00A26242"/>
    <w:rsid w:val="00A27679"/>
    <w:rsid w:val="00A327CE"/>
    <w:rsid w:val="00A34948"/>
    <w:rsid w:val="00A34E9B"/>
    <w:rsid w:val="00A375C5"/>
    <w:rsid w:val="00A37AED"/>
    <w:rsid w:val="00A40BAD"/>
    <w:rsid w:val="00A40EA8"/>
    <w:rsid w:val="00A41B05"/>
    <w:rsid w:val="00A43F0D"/>
    <w:rsid w:val="00A45B38"/>
    <w:rsid w:val="00A47119"/>
    <w:rsid w:val="00A4712E"/>
    <w:rsid w:val="00A50E70"/>
    <w:rsid w:val="00A51AF1"/>
    <w:rsid w:val="00A53F0C"/>
    <w:rsid w:val="00A54FF0"/>
    <w:rsid w:val="00A56A22"/>
    <w:rsid w:val="00A57556"/>
    <w:rsid w:val="00A63BA1"/>
    <w:rsid w:val="00A66800"/>
    <w:rsid w:val="00A67EA9"/>
    <w:rsid w:val="00A75456"/>
    <w:rsid w:val="00A76179"/>
    <w:rsid w:val="00A81E23"/>
    <w:rsid w:val="00A84D44"/>
    <w:rsid w:val="00A86658"/>
    <w:rsid w:val="00A86C3F"/>
    <w:rsid w:val="00A870C4"/>
    <w:rsid w:val="00A92D47"/>
    <w:rsid w:val="00A97A33"/>
    <w:rsid w:val="00AA478B"/>
    <w:rsid w:val="00AA53CA"/>
    <w:rsid w:val="00AA592D"/>
    <w:rsid w:val="00AB11D9"/>
    <w:rsid w:val="00AB1B0A"/>
    <w:rsid w:val="00AB4CEF"/>
    <w:rsid w:val="00AC10C3"/>
    <w:rsid w:val="00AC1486"/>
    <w:rsid w:val="00AC32C4"/>
    <w:rsid w:val="00AC3FF7"/>
    <w:rsid w:val="00AD1378"/>
    <w:rsid w:val="00AD3D26"/>
    <w:rsid w:val="00AE29AC"/>
    <w:rsid w:val="00AE388E"/>
    <w:rsid w:val="00AE4C63"/>
    <w:rsid w:val="00AF2CD8"/>
    <w:rsid w:val="00B003F9"/>
    <w:rsid w:val="00B03EBC"/>
    <w:rsid w:val="00B041B3"/>
    <w:rsid w:val="00B05C3A"/>
    <w:rsid w:val="00B169B6"/>
    <w:rsid w:val="00B169C7"/>
    <w:rsid w:val="00B216C5"/>
    <w:rsid w:val="00B23FE8"/>
    <w:rsid w:val="00B24B4B"/>
    <w:rsid w:val="00B350F5"/>
    <w:rsid w:val="00B371DF"/>
    <w:rsid w:val="00B41A36"/>
    <w:rsid w:val="00B42B88"/>
    <w:rsid w:val="00B4369E"/>
    <w:rsid w:val="00B454C9"/>
    <w:rsid w:val="00B46BBD"/>
    <w:rsid w:val="00B46EB2"/>
    <w:rsid w:val="00B50945"/>
    <w:rsid w:val="00B55BBB"/>
    <w:rsid w:val="00B57CB6"/>
    <w:rsid w:val="00B62CD0"/>
    <w:rsid w:val="00B6380E"/>
    <w:rsid w:val="00B63B9B"/>
    <w:rsid w:val="00B6444F"/>
    <w:rsid w:val="00B64CFC"/>
    <w:rsid w:val="00B67034"/>
    <w:rsid w:val="00B67347"/>
    <w:rsid w:val="00B71A36"/>
    <w:rsid w:val="00B72C66"/>
    <w:rsid w:val="00B73A5B"/>
    <w:rsid w:val="00B7611D"/>
    <w:rsid w:val="00B847A1"/>
    <w:rsid w:val="00B8517D"/>
    <w:rsid w:val="00B870FF"/>
    <w:rsid w:val="00B90DFD"/>
    <w:rsid w:val="00BA1A1F"/>
    <w:rsid w:val="00BA5C31"/>
    <w:rsid w:val="00BA6586"/>
    <w:rsid w:val="00BB074D"/>
    <w:rsid w:val="00BB114C"/>
    <w:rsid w:val="00BB1A30"/>
    <w:rsid w:val="00BB21CD"/>
    <w:rsid w:val="00BB6E91"/>
    <w:rsid w:val="00BB7317"/>
    <w:rsid w:val="00BB7761"/>
    <w:rsid w:val="00BC01B5"/>
    <w:rsid w:val="00BC1F8D"/>
    <w:rsid w:val="00BC2F9B"/>
    <w:rsid w:val="00BC36CB"/>
    <w:rsid w:val="00BC515F"/>
    <w:rsid w:val="00BC5C51"/>
    <w:rsid w:val="00BC7762"/>
    <w:rsid w:val="00BD442C"/>
    <w:rsid w:val="00BD496A"/>
    <w:rsid w:val="00BE2EDE"/>
    <w:rsid w:val="00BE354B"/>
    <w:rsid w:val="00BF0956"/>
    <w:rsid w:val="00BF5993"/>
    <w:rsid w:val="00BF7C79"/>
    <w:rsid w:val="00C0118F"/>
    <w:rsid w:val="00C03503"/>
    <w:rsid w:val="00C04F81"/>
    <w:rsid w:val="00C057B0"/>
    <w:rsid w:val="00C0703C"/>
    <w:rsid w:val="00C12487"/>
    <w:rsid w:val="00C15325"/>
    <w:rsid w:val="00C15F01"/>
    <w:rsid w:val="00C1741F"/>
    <w:rsid w:val="00C205F8"/>
    <w:rsid w:val="00C20DD2"/>
    <w:rsid w:val="00C21272"/>
    <w:rsid w:val="00C21A89"/>
    <w:rsid w:val="00C233B4"/>
    <w:rsid w:val="00C23A6C"/>
    <w:rsid w:val="00C23FFD"/>
    <w:rsid w:val="00C271D6"/>
    <w:rsid w:val="00C30717"/>
    <w:rsid w:val="00C33CE1"/>
    <w:rsid w:val="00C36DB0"/>
    <w:rsid w:val="00C37807"/>
    <w:rsid w:val="00C41648"/>
    <w:rsid w:val="00C433CD"/>
    <w:rsid w:val="00C43DCF"/>
    <w:rsid w:val="00C53B3F"/>
    <w:rsid w:val="00C713EC"/>
    <w:rsid w:val="00C93528"/>
    <w:rsid w:val="00C97447"/>
    <w:rsid w:val="00CB292F"/>
    <w:rsid w:val="00CB3E85"/>
    <w:rsid w:val="00CB3F84"/>
    <w:rsid w:val="00CB47B7"/>
    <w:rsid w:val="00CB6FFB"/>
    <w:rsid w:val="00CD2AC0"/>
    <w:rsid w:val="00CD3238"/>
    <w:rsid w:val="00CD54FE"/>
    <w:rsid w:val="00CD5C44"/>
    <w:rsid w:val="00CD63CC"/>
    <w:rsid w:val="00CD67F3"/>
    <w:rsid w:val="00CD7112"/>
    <w:rsid w:val="00CD722E"/>
    <w:rsid w:val="00CD7C29"/>
    <w:rsid w:val="00CE009B"/>
    <w:rsid w:val="00CE1F4E"/>
    <w:rsid w:val="00CE5CFC"/>
    <w:rsid w:val="00CF4E8B"/>
    <w:rsid w:val="00CF7A57"/>
    <w:rsid w:val="00D023DA"/>
    <w:rsid w:val="00D0622C"/>
    <w:rsid w:val="00D123F3"/>
    <w:rsid w:val="00D267FB"/>
    <w:rsid w:val="00D27D85"/>
    <w:rsid w:val="00D30576"/>
    <w:rsid w:val="00D307FB"/>
    <w:rsid w:val="00D31247"/>
    <w:rsid w:val="00D3228A"/>
    <w:rsid w:val="00D32553"/>
    <w:rsid w:val="00D3585D"/>
    <w:rsid w:val="00D35E10"/>
    <w:rsid w:val="00D404E9"/>
    <w:rsid w:val="00D41274"/>
    <w:rsid w:val="00D44690"/>
    <w:rsid w:val="00D46705"/>
    <w:rsid w:val="00D46A5D"/>
    <w:rsid w:val="00D5115F"/>
    <w:rsid w:val="00D51761"/>
    <w:rsid w:val="00D53580"/>
    <w:rsid w:val="00D544F7"/>
    <w:rsid w:val="00D55DB7"/>
    <w:rsid w:val="00D62484"/>
    <w:rsid w:val="00D624C8"/>
    <w:rsid w:val="00D63CA2"/>
    <w:rsid w:val="00D662D0"/>
    <w:rsid w:val="00D7193A"/>
    <w:rsid w:val="00D7327B"/>
    <w:rsid w:val="00D74979"/>
    <w:rsid w:val="00D75ED3"/>
    <w:rsid w:val="00D809EA"/>
    <w:rsid w:val="00D81D2B"/>
    <w:rsid w:val="00D8430A"/>
    <w:rsid w:val="00D92AF6"/>
    <w:rsid w:val="00D94916"/>
    <w:rsid w:val="00D9767C"/>
    <w:rsid w:val="00D979A1"/>
    <w:rsid w:val="00DA4A0A"/>
    <w:rsid w:val="00DA65F9"/>
    <w:rsid w:val="00DA76C7"/>
    <w:rsid w:val="00DB0BA3"/>
    <w:rsid w:val="00DC254A"/>
    <w:rsid w:val="00DC34E5"/>
    <w:rsid w:val="00DD163B"/>
    <w:rsid w:val="00DD3EB0"/>
    <w:rsid w:val="00DD4254"/>
    <w:rsid w:val="00DD4548"/>
    <w:rsid w:val="00DE0A89"/>
    <w:rsid w:val="00DE5226"/>
    <w:rsid w:val="00DE632A"/>
    <w:rsid w:val="00DE77EF"/>
    <w:rsid w:val="00DF12B4"/>
    <w:rsid w:val="00DF2CD4"/>
    <w:rsid w:val="00DF473F"/>
    <w:rsid w:val="00DF77F7"/>
    <w:rsid w:val="00E00AAA"/>
    <w:rsid w:val="00E04A69"/>
    <w:rsid w:val="00E07BA1"/>
    <w:rsid w:val="00E14A61"/>
    <w:rsid w:val="00E15721"/>
    <w:rsid w:val="00E15B25"/>
    <w:rsid w:val="00E239A6"/>
    <w:rsid w:val="00E2474B"/>
    <w:rsid w:val="00E248D9"/>
    <w:rsid w:val="00E26775"/>
    <w:rsid w:val="00E275AA"/>
    <w:rsid w:val="00E33821"/>
    <w:rsid w:val="00E345AF"/>
    <w:rsid w:val="00E34ED0"/>
    <w:rsid w:val="00E363C2"/>
    <w:rsid w:val="00E523A9"/>
    <w:rsid w:val="00E5352D"/>
    <w:rsid w:val="00E53CEF"/>
    <w:rsid w:val="00E54698"/>
    <w:rsid w:val="00E60322"/>
    <w:rsid w:val="00E62B76"/>
    <w:rsid w:val="00E661EF"/>
    <w:rsid w:val="00E66A88"/>
    <w:rsid w:val="00E70E34"/>
    <w:rsid w:val="00E723D3"/>
    <w:rsid w:val="00E7306F"/>
    <w:rsid w:val="00E73777"/>
    <w:rsid w:val="00E75D0F"/>
    <w:rsid w:val="00E80AF9"/>
    <w:rsid w:val="00E865A8"/>
    <w:rsid w:val="00E96FC3"/>
    <w:rsid w:val="00EA5941"/>
    <w:rsid w:val="00EB2392"/>
    <w:rsid w:val="00EB3174"/>
    <w:rsid w:val="00EB33A7"/>
    <w:rsid w:val="00EB6101"/>
    <w:rsid w:val="00EB679A"/>
    <w:rsid w:val="00EB6E41"/>
    <w:rsid w:val="00EC0321"/>
    <w:rsid w:val="00EC05B0"/>
    <w:rsid w:val="00EC11A7"/>
    <w:rsid w:val="00EC674D"/>
    <w:rsid w:val="00EC7E2A"/>
    <w:rsid w:val="00ED0541"/>
    <w:rsid w:val="00ED235D"/>
    <w:rsid w:val="00ED2BF7"/>
    <w:rsid w:val="00ED30DC"/>
    <w:rsid w:val="00ED3745"/>
    <w:rsid w:val="00ED72A2"/>
    <w:rsid w:val="00EE00B5"/>
    <w:rsid w:val="00EE2246"/>
    <w:rsid w:val="00EE3AB2"/>
    <w:rsid w:val="00EE7B3B"/>
    <w:rsid w:val="00EF00AB"/>
    <w:rsid w:val="00EF0E64"/>
    <w:rsid w:val="00EF57D5"/>
    <w:rsid w:val="00F06841"/>
    <w:rsid w:val="00F12825"/>
    <w:rsid w:val="00F12F29"/>
    <w:rsid w:val="00F13021"/>
    <w:rsid w:val="00F14595"/>
    <w:rsid w:val="00F149D6"/>
    <w:rsid w:val="00F14F2C"/>
    <w:rsid w:val="00F21938"/>
    <w:rsid w:val="00F22F84"/>
    <w:rsid w:val="00F26CFC"/>
    <w:rsid w:val="00F318A5"/>
    <w:rsid w:val="00F31ED9"/>
    <w:rsid w:val="00F35D3B"/>
    <w:rsid w:val="00F36DA1"/>
    <w:rsid w:val="00F3763B"/>
    <w:rsid w:val="00F469FC"/>
    <w:rsid w:val="00F51590"/>
    <w:rsid w:val="00F524A3"/>
    <w:rsid w:val="00F52918"/>
    <w:rsid w:val="00F52C6D"/>
    <w:rsid w:val="00F610DB"/>
    <w:rsid w:val="00F6642E"/>
    <w:rsid w:val="00F71872"/>
    <w:rsid w:val="00F71E28"/>
    <w:rsid w:val="00F73DF9"/>
    <w:rsid w:val="00F75144"/>
    <w:rsid w:val="00F75B2E"/>
    <w:rsid w:val="00F77006"/>
    <w:rsid w:val="00F77AD4"/>
    <w:rsid w:val="00F802B2"/>
    <w:rsid w:val="00F80C4B"/>
    <w:rsid w:val="00F85141"/>
    <w:rsid w:val="00F86CFB"/>
    <w:rsid w:val="00F86DAF"/>
    <w:rsid w:val="00F91B43"/>
    <w:rsid w:val="00F94532"/>
    <w:rsid w:val="00F96DA0"/>
    <w:rsid w:val="00F979DB"/>
    <w:rsid w:val="00FA2673"/>
    <w:rsid w:val="00FA273B"/>
    <w:rsid w:val="00FA4B68"/>
    <w:rsid w:val="00FA6D96"/>
    <w:rsid w:val="00FB6846"/>
    <w:rsid w:val="00FC1339"/>
    <w:rsid w:val="00FC63AD"/>
    <w:rsid w:val="00FC7D35"/>
    <w:rsid w:val="00FD3042"/>
    <w:rsid w:val="00FD425B"/>
    <w:rsid w:val="00FD5FA3"/>
    <w:rsid w:val="00FD652C"/>
    <w:rsid w:val="00FD6A2F"/>
    <w:rsid w:val="00FE257F"/>
    <w:rsid w:val="00FE3181"/>
    <w:rsid w:val="00FE3CCA"/>
    <w:rsid w:val="00FE7E93"/>
    <w:rsid w:val="00FF33D8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239A6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strike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239A6"/>
    <w:rPr>
      <w:rFonts w:ascii="Times New Roman" w:eastAsia="Times New Roman" w:hAnsi="Times New Roman"/>
      <w:b/>
      <w:bCs/>
      <w:strike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239A6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strike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239A6"/>
    <w:rPr>
      <w:rFonts w:ascii="Times New Roman" w:eastAsia="Times New Roman" w:hAnsi="Times New Roman"/>
      <w:b/>
      <w:bCs/>
      <w:strike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2028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Поліщук (RMJ-HP64 - z.polishchuk)</dc:creator>
  <cp:lastModifiedBy>Оксана О.С. Буштрук</cp:lastModifiedBy>
  <cp:revision>36</cp:revision>
  <cp:lastPrinted>2020-03-30T11:45:00Z</cp:lastPrinted>
  <dcterms:created xsi:type="dcterms:W3CDTF">2020-03-24T07:42:00Z</dcterms:created>
  <dcterms:modified xsi:type="dcterms:W3CDTF">2020-03-30T12:00:00Z</dcterms:modified>
</cp:coreProperties>
</file>