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AC" w:rsidRPr="00ED6B17" w:rsidRDefault="00D120AC" w:rsidP="00D120AC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6245" cy="574040"/>
            <wp:effectExtent l="19050" t="0" r="1905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AC" w:rsidRPr="00ED6B17" w:rsidRDefault="00D120AC" w:rsidP="00D120AC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ED6B17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D120AC" w:rsidRPr="00ED6B17" w:rsidRDefault="00D120AC" w:rsidP="00D120AC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ED6B1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D120AC" w:rsidRPr="00ED6B17" w:rsidRDefault="00D120AC" w:rsidP="00D120AC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ED6B1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D120AC" w:rsidRPr="00ED6B17" w:rsidRDefault="00D120AC" w:rsidP="00D120AC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D120AC" w:rsidRPr="00ED6B17" w:rsidTr="00DB220C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D120AC" w:rsidRPr="00ED6B17" w:rsidRDefault="009163FC" w:rsidP="00DB220C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квітня</w:t>
            </w:r>
          </w:p>
        </w:tc>
        <w:tc>
          <w:tcPr>
            <w:tcW w:w="1842" w:type="dxa"/>
            <w:vAlign w:val="bottom"/>
          </w:tcPr>
          <w:p w:rsidR="00D120AC" w:rsidRPr="00ED6B17" w:rsidRDefault="00D120AC" w:rsidP="00DB220C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ED6B17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D6B17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D120AC" w:rsidRPr="00ED6B17" w:rsidRDefault="00D120AC" w:rsidP="00DB220C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ED6B17">
              <w:rPr>
                <w:color w:val="000000"/>
                <w:sz w:val="28"/>
                <w:szCs w:val="28"/>
              </w:rPr>
              <w:t xml:space="preserve">м. </w:t>
            </w:r>
            <w:r>
              <w:rPr>
                <w:color w:val="000000"/>
                <w:sz w:val="28"/>
                <w:szCs w:val="28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</w:t>
            </w:r>
            <w:r w:rsidRPr="00ED6B1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120AC" w:rsidRPr="00ED6B17" w:rsidRDefault="009163FC" w:rsidP="00DB220C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</w:tr>
    </w:tbl>
    <w:p w:rsidR="00D120AC" w:rsidRPr="00ED6B17" w:rsidRDefault="00D120AC" w:rsidP="00D120AC">
      <w:pPr>
        <w:rPr>
          <w:b/>
          <w:i/>
          <w:sz w:val="12"/>
          <w:szCs w:val="12"/>
        </w:rPr>
      </w:pPr>
    </w:p>
    <w:p w:rsidR="00D120AC" w:rsidRDefault="00D120AC" w:rsidP="00D120AC">
      <w:pPr>
        <w:rPr>
          <w:b/>
          <w:i/>
          <w:noProof/>
          <w:sz w:val="28"/>
        </w:rPr>
      </w:pPr>
    </w:p>
    <w:p w:rsidR="00D120AC" w:rsidRPr="00ED6B17" w:rsidRDefault="00D120AC" w:rsidP="00D120AC">
      <w:pPr>
        <w:rPr>
          <w:b/>
          <w:i/>
          <w:noProof/>
          <w:sz w:val="28"/>
        </w:rPr>
      </w:pPr>
      <w:r w:rsidRPr="00ED6B17">
        <w:rPr>
          <w:b/>
          <w:i/>
          <w:noProof/>
          <w:sz w:val="28"/>
        </w:rPr>
        <w:t xml:space="preserve">Про внесення змін до </w:t>
      </w:r>
      <w:r w:rsidRPr="00ED6B17">
        <w:rPr>
          <w:b/>
          <w:i/>
          <w:sz w:val="28"/>
          <w:szCs w:val="28"/>
        </w:rPr>
        <w:t xml:space="preserve">Положення </w:t>
      </w:r>
    </w:p>
    <w:p w:rsidR="00D120AC" w:rsidRDefault="00D120AC" w:rsidP="00D120AC">
      <w:pPr>
        <w:rPr>
          <w:b/>
          <w:i/>
          <w:noProof/>
          <w:sz w:val="28"/>
        </w:rPr>
      </w:pPr>
      <w:r>
        <w:rPr>
          <w:b/>
          <w:i/>
          <w:noProof/>
          <w:sz w:val="28"/>
        </w:rPr>
        <w:t xml:space="preserve">про </w:t>
      </w:r>
      <w:r w:rsidRPr="00ED6B17">
        <w:rPr>
          <w:b/>
          <w:i/>
          <w:noProof/>
          <w:sz w:val="28"/>
        </w:rPr>
        <w:t xml:space="preserve">Управління капітального </w:t>
      </w:r>
    </w:p>
    <w:p w:rsidR="00D120AC" w:rsidRPr="00ED6B17" w:rsidRDefault="00D120AC" w:rsidP="00D120AC">
      <w:pPr>
        <w:rPr>
          <w:b/>
          <w:i/>
          <w:noProof/>
          <w:sz w:val="28"/>
        </w:rPr>
      </w:pPr>
      <w:r w:rsidRPr="00ED6B17">
        <w:rPr>
          <w:b/>
          <w:i/>
          <w:noProof/>
          <w:sz w:val="28"/>
        </w:rPr>
        <w:t xml:space="preserve">будівництва Чернігівської </w:t>
      </w:r>
    </w:p>
    <w:p w:rsidR="00D120AC" w:rsidRPr="00ED6B17" w:rsidRDefault="008818B1" w:rsidP="00D120AC">
      <w:pPr>
        <w:rPr>
          <w:b/>
          <w:i/>
          <w:noProof/>
          <w:sz w:val="28"/>
        </w:rPr>
      </w:pPr>
      <w:r>
        <w:rPr>
          <w:b/>
          <w:i/>
          <w:noProof/>
          <w:sz w:val="28"/>
        </w:rPr>
        <w:t>обласної державної</w:t>
      </w:r>
      <w:r w:rsidR="00D120AC" w:rsidRPr="00ED6B17">
        <w:rPr>
          <w:b/>
          <w:i/>
          <w:noProof/>
          <w:sz w:val="28"/>
        </w:rPr>
        <w:t xml:space="preserve"> адміністрації</w:t>
      </w:r>
    </w:p>
    <w:p w:rsidR="00D120AC" w:rsidRPr="00ED6B17" w:rsidRDefault="00D120AC" w:rsidP="00D120AC">
      <w:pPr>
        <w:ind w:firstLine="720"/>
        <w:jc w:val="both"/>
        <w:rPr>
          <w:b/>
          <w:i/>
          <w:sz w:val="28"/>
          <w:szCs w:val="28"/>
        </w:rPr>
      </w:pPr>
    </w:p>
    <w:p w:rsidR="0030227D" w:rsidRDefault="0030227D" w:rsidP="002C6686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30227D">
        <w:rPr>
          <w:sz w:val="28"/>
          <w:szCs w:val="28"/>
        </w:rPr>
        <w:t>з</w:t>
      </w:r>
      <w:r w:rsidR="00D120AC" w:rsidRPr="00ED6B17">
        <w:rPr>
          <w:sz w:val="28"/>
          <w:szCs w:val="28"/>
        </w:rPr>
        <w:t>аконів України «Про місцеві державні адміністрації», «Про внесення змін до деяких законів України щодо реформування системи управління автомобільними дорогами загального користування», постанови Кабінету Міністрів України від 26.09.2012 № 887 «Про затвердження Типового положення про структурний підрозділ місцевої державної адміністрації»</w:t>
      </w:r>
      <w:r>
        <w:rPr>
          <w:sz w:val="28"/>
          <w:szCs w:val="28"/>
        </w:rPr>
        <w:t>:</w:t>
      </w:r>
    </w:p>
    <w:p w:rsidR="00E54F87" w:rsidRDefault="0030227D" w:rsidP="003022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022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120AC">
        <w:rPr>
          <w:sz w:val="28"/>
          <w:szCs w:val="28"/>
        </w:rPr>
        <w:t>нести</w:t>
      </w:r>
      <w:r w:rsidR="00D120AC" w:rsidRPr="00DA292C">
        <w:rPr>
          <w:sz w:val="28"/>
          <w:szCs w:val="28"/>
        </w:rPr>
        <w:t xml:space="preserve"> </w:t>
      </w:r>
      <w:r w:rsidR="00D120AC">
        <w:rPr>
          <w:sz w:val="28"/>
          <w:szCs w:val="28"/>
        </w:rPr>
        <w:t xml:space="preserve">зміни </w:t>
      </w:r>
      <w:r w:rsidR="00D120AC" w:rsidRPr="00DA292C">
        <w:rPr>
          <w:sz w:val="28"/>
          <w:szCs w:val="28"/>
        </w:rPr>
        <w:t xml:space="preserve">до Положення про Управління капітального будівництва Чернігівської обласної державної адміністрації, затвердженого розпорядженням голови обласної державної адміністрації </w:t>
      </w:r>
      <w:r w:rsidR="00D120AC" w:rsidRPr="0030227D">
        <w:rPr>
          <w:sz w:val="28"/>
          <w:szCs w:val="28"/>
        </w:rPr>
        <w:t xml:space="preserve">від 24.11.2017 </w:t>
      </w:r>
      <w:r w:rsidRPr="0030227D">
        <w:rPr>
          <w:sz w:val="28"/>
          <w:szCs w:val="28"/>
        </w:rPr>
        <w:br/>
      </w:r>
      <w:r w:rsidR="00D120AC" w:rsidRPr="0030227D">
        <w:rPr>
          <w:sz w:val="28"/>
          <w:szCs w:val="28"/>
        </w:rPr>
        <w:t>№ 616</w:t>
      </w:r>
      <w:r w:rsidR="00D120AC" w:rsidRPr="00DA292C">
        <w:rPr>
          <w:sz w:val="28"/>
          <w:szCs w:val="28"/>
        </w:rPr>
        <w:t xml:space="preserve"> «Про </w:t>
      </w:r>
      <w:r w:rsidR="00D120AC">
        <w:rPr>
          <w:sz w:val="28"/>
          <w:szCs w:val="28"/>
        </w:rPr>
        <w:t xml:space="preserve">затвердження Положення та структури </w:t>
      </w:r>
      <w:r w:rsidR="00D120AC" w:rsidRPr="00DA292C">
        <w:rPr>
          <w:sz w:val="28"/>
          <w:szCs w:val="28"/>
        </w:rPr>
        <w:t>Управління капітального будівництва Чернігівської обласної державної адміністрації»</w:t>
      </w:r>
      <w:r>
        <w:rPr>
          <w:sz w:val="28"/>
          <w:szCs w:val="28"/>
        </w:rPr>
        <w:t xml:space="preserve">, </w:t>
      </w:r>
      <w:r w:rsidR="00E54F87">
        <w:rPr>
          <w:sz w:val="28"/>
          <w:szCs w:val="28"/>
        </w:rPr>
        <w:t xml:space="preserve">виклавши пункт </w:t>
      </w:r>
      <w:r w:rsidR="00D120AC">
        <w:rPr>
          <w:sz w:val="28"/>
          <w:szCs w:val="28"/>
        </w:rPr>
        <w:t xml:space="preserve">14 </w:t>
      </w:r>
      <w:r w:rsidR="00E54F87">
        <w:rPr>
          <w:sz w:val="28"/>
          <w:szCs w:val="28"/>
        </w:rPr>
        <w:t>у новій редакції:</w:t>
      </w:r>
      <w:r w:rsidR="00D120AC">
        <w:rPr>
          <w:sz w:val="28"/>
          <w:szCs w:val="28"/>
        </w:rPr>
        <w:t xml:space="preserve"> </w:t>
      </w:r>
    </w:p>
    <w:p w:rsidR="00D120AC" w:rsidRDefault="00D120AC" w:rsidP="003022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18B1"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Управління утримується за рахунок бюджетних коштів, отриманих від надання </w:t>
      </w:r>
      <w:r w:rsidR="006F2AEB">
        <w:rPr>
          <w:sz w:val="28"/>
          <w:szCs w:val="28"/>
        </w:rPr>
        <w:t xml:space="preserve">послуг </w:t>
      </w:r>
      <w:r>
        <w:rPr>
          <w:sz w:val="28"/>
          <w:szCs w:val="28"/>
        </w:rPr>
        <w:t>відповідно до чинного законодавства</w:t>
      </w:r>
      <w:r w:rsidR="00407DD5">
        <w:rPr>
          <w:sz w:val="28"/>
          <w:szCs w:val="28"/>
        </w:rPr>
        <w:t>, які зараховуються до доходів спеціального фонду державного бюджету як власні надходження</w:t>
      </w:r>
      <w:r w:rsidR="008818B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F2AEB">
        <w:rPr>
          <w:sz w:val="28"/>
          <w:szCs w:val="28"/>
        </w:rPr>
        <w:t>.</w:t>
      </w:r>
    </w:p>
    <w:p w:rsidR="00D120AC" w:rsidRDefault="00D120AC" w:rsidP="00D120AC">
      <w:pPr>
        <w:autoSpaceDE/>
        <w:autoSpaceDN/>
        <w:ind w:firstLine="567"/>
        <w:jc w:val="both"/>
        <w:rPr>
          <w:sz w:val="28"/>
          <w:szCs w:val="28"/>
        </w:rPr>
      </w:pPr>
    </w:p>
    <w:p w:rsidR="00D120AC" w:rsidRDefault="00D120AC" w:rsidP="00D120AC">
      <w:pPr>
        <w:jc w:val="both"/>
        <w:rPr>
          <w:b/>
          <w:i/>
          <w:sz w:val="28"/>
          <w:szCs w:val="28"/>
        </w:rPr>
      </w:pPr>
    </w:p>
    <w:p w:rsidR="00D120AC" w:rsidRDefault="00D120AC" w:rsidP="00D120AC">
      <w:pPr>
        <w:jc w:val="both"/>
        <w:rPr>
          <w:b/>
          <w:i/>
          <w:sz w:val="28"/>
          <w:szCs w:val="28"/>
        </w:rPr>
      </w:pPr>
    </w:p>
    <w:p w:rsidR="00D120AC" w:rsidRPr="00ED6B17" w:rsidRDefault="00D120AC" w:rsidP="00D120AC">
      <w:pPr>
        <w:jc w:val="both"/>
        <w:rPr>
          <w:b/>
          <w:i/>
          <w:sz w:val="28"/>
          <w:szCs w:val="28"/>
        </w:rPr>
      </w:pPr>
      <w:r w:rsidRPr="00ED6B17">
        <w:rPr>
          <w:b/>
          <w:i/>
          <w:sz w:val="28"/>
          <w:szCs w:val="28"/>
        </w:rPr>
        <w:t xml:space="preserve">Голова обласної </w:t>
      </w:r>
    </w:p>
    <w:p w:rsidR="00D120AC" w:rsidRPr="00ED6B17" w:rsidRDefault="00D120AC" w:rsidP="00D120AC">
      <w:pPr>
        <w:jc w:val="both"/>
        <w:rPr>
          <w:b/>
          <w:i/>
          <w:sz w:val="28"/>
          <w:szCs w:val="28"/>
        </w:rPr>
      </w:pPr>
      <w:r w:rsidRPr="00ED6B17">
        <w:rPr>
          <w:b/>
          <w:i/>
          <w:sz w:val="28"/>
          <w:szCs w:val="28"/>
        </w:rPr>
        <w:t>державної адміністрації</w:t>
      </w:r>
      <w:r w:rsidRPr="00ED6B17">
        <w:rPr>
          <w:b/>
          <w:i/>
          <w:sz w:val="28"/>
          <w:szCs w:val="28"/>
        </w:rPr>
        <w:tab/>
      </w:r>
      <w:r w:rsidRPr="00ED6B17">
        <w:rPr>
          <w:b/>
          <w:i/>
          <w:sz w:val="28"/>
          <w:szCs w:val="28"/>
        </w:rPr>
        <w:tab/>
      </w:r>
      <w:r w:rsidRPr="00ED6B17">
        <w:rPr>
          <w:b/>
          <w:i/>
          <w:sz w:val="28"/>
          <w:szCs w:val="28"/>
        </w:rPr>
        <w:tab/>
      </w:r>
      <w:r w:rsidRPr="00ED6B17">
        <w:rPr>
          <w:b/>
          <w:i/>
          <w:sz w:val="28"/>
          <w:szCs w:val="28"/>
        </w:rPr>
        <w:tab/>
      </w:r>
      <w:r w:rsidRPr="00ED6B17">
        <w:rPr>
          <w:b/>
          <w:i/>
          <w:sz w:val="28"/>
          <w:szCs w:val="28"/>
        </w:rPr>
        <w:tab/>
      </w:r>
      <w:r w:rsidRPr="00ED6B17">
        <w:rPr>
          <w:b/>
          <w:i/>
          <w:sz w:val="28"/>
          <w:szCs w:val="28"/>
        </w:rPr>
        <w:tab/>
        <w:t xml:space="preserve">      В.П. </w:t>
      </w:r>
      <w:proofErr w:type="spellStart"/>
      <w:r w:rsidRPr="00ED6B17">
        <w:rPr>
          <w:b/>
          <w:i/>
          <w:sz w:val="28"/>
          <w:szCs w:val="28"/>
        </w:rPr>
        <w:t>Куліч</w:t>
      </w:r>
      <w:proofErr w:type="spellEnd"/>
    </w:p>
    <w:p w:rsidR="00D120AC" w:rsidRDefault="00D120AC" w:rsidP="00D120AC">
      <w:pPr>
        <w:rPr>
          <w:b/>
          <w:sz w:val="28"/>
          <w:szCs w:val="28"/>
        </w:rPr>
      </w:pPr>
    </w:p>
    <w:p w:rsidR="00D120AC" w:rsidRDefault="00D120AC" w:rsidP="00D120AC">
      <w:pPr>
        <w:rPr>
          <w:b/>
          <w:sz w:val="28"/>
          <w:szCs w:val="28"/>
        </w:rPr>
      </w:pPr>
    </w:p>
    <w:p w:rsidR="00D120AC" w:rsidRDefault="00D120AC" w:rsidP="00D120AC">
      <w:pPr>
        <w:rPr>
          <w:b/>
          <w:sz w:val="28"/>
          <w:szCs w:val="28"/>
        </w:rPr>
      </w:pPr>
    </w:p>
    <w:p w:rsidR="0030227D" w:rsidRDefault="0030227D" w:rsidP="00D120AC">
      <w:pPr>
        <w:rPr>
          <w:b/>
          <w:sz w:val="28"/>
          <w:szCs w:val="28"/>
        </w:rPr>
      </w:pPr>
    </w:p>
    <w:p w:rsidR="0030227D" w:rsidRDefault="0030227D" w:rsidP="00D120AC">
      <w:pPr>
        <w:rPr>
          <w:b/>
          <w:sz w:val="28"/>
          <w:szCs w:val="28"/>
        </w:rPr>
      </w:pPr>
    </w:p>
    <w:p w:rsidR="0030227D" w:rsidRDefault="0030227D" w:rsidP="00D120AC">
      <w:pPr>
        <w:rPr>
          <w:b/>
          <w:sz w:val="28"/>
          <w:szCs w:val="28"/>
        </w:rPr>
      </w:pPr>
    </w:p>
    <w:p w:rsidR="0030227D" w:rsidRDefault="0030227D" w:rsidP="00D120AC">
      <w:pPr>
        <w:rPr>
          <w:b/>
          <w:sz w:val="28"/>
          <w:szCs w:val="28"/>
        </w:rPr>
      </w:pPr>
    </w:p>
    <w:p w:rsidR="0030227D" w:rsidRDefault="0030227D" w:rsidP="00D120AC">
      <w:pPr>
        <w:rPr>
          <w:b/>
          <w:sz w:val="28"/>
          <w:szCs w:val="28"/>
        </w:rPr>
      </w:pPr>
      <w:bookmarkStart w:id="0" w:name="_GoBack"/>
      <w:bookmarkEnd w:id="0"/>
    </w:p>
    <w:sectPr w:rsidR="0030227D" w:rsidSect="00F77C0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AC"/>
    <w:rsid w:val="00023B7D"/>
    <w:rsid w:val="002C19FC"/>
    <w:rsid w:val="002C6686"/>
    <w:rsid w:val="0030227D"/>
    <w:rsid w:val="00312C58"/>
    <w:rsid w:val="003A1B22"/>
    <w:rsid w:val="004019E9"/>
    <w:rsid w:val="00407DD5"/>
    <w:rsid w:val="00464C8F"/>
    <w:rsid w:val="004F7062"/>
    <w:rsid w:val="006D3A7E"/>
    <w:rsid w:val="006F2AEB"/>
    <w:rsid w:val="008818B1"/>
    <w:rsid w:val="008D6B99"/>
    <w:rsid w:val="009163FC"/>
    <w:rsid w:val="00CD3408"/>
    <w:rsid w:val="00D120AC"/>
    <w:rsid w:val="00D235F4"/>
    <w:rsid w:val="00E5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0A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0AC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0A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12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2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0A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0AC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0A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12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УКС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pro</cp:lastModifiedBy>
  <cp:revision>2</cp:revision>
  <cp:lastPrinted>2018-03-28T11:44:00Z</cp:lastPrinted>
  <dcterms:created xsi:type="dcterms:W3CDTF">2018-04-04T07:44:00Z</dcterms:created>
  <dcterms:modified xsi:type="dcterms:W3CDTF">2018-04-04T07:44:00Z</dcterms:modified>
</cp:coreProperties>
</file>