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F" w:rsidRPr="00D80F05" w:rsidRDefault="00EE3335" w:rsidP="00D80F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1910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4F" w:rsidRPr="00D80F05" w:rsidRDefault="0078084F" w:rsidP="00D80F05">
      <w:pPr>
        <w:keepNext/>
        <w:spacing w:before="120" w:after="0" w:line="240" w:lineRule="exact"/>
        <w:jc w:val="center"/>
        <w:outlineLvl w:val="0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uk-UA" w:eastAsia="ru-RU"/>
        </w:rPr>
      </w:pPr>
      <w:r w:rsidRPr="00D80F05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val="uk-UA" w:eastAsia="ru-RU"/>
        </w:rPr>
        <w:t>Україна</w:t>
      </w:r>
    </w:p>
    <w:p w:rsidR="0078084F" w:rsidRPr="00D80F05" w:rsidRDefault="0078084F" w:rsidP="00D80F05">
      <w:pPr>
        <w:autoSpaceDE w:val="0"/>
        <w:autoSpaceDN w:val="0"/>
        <w:spacing w:before="180" w:after="360" w:line="240" w:lineRule="auto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b/>
          <w:color w:val="000000"/>
          <w:spacing w:val="20"/>
          <w:sz w:val="28"/>
          <w:szCs w:val="28"/>
          <w:lang w:val="uk-UA" w:eastAsia="ru-RU"/>
        </w:rPr>
        <w:t>ЧЕРНІГІВСЬКА ОБЛАСНА ДЕРЖАВНА АДМІНІСТРАЦІЯ</w:t>
      </w:r>
    </w:p>
    <w:p w:rsidR="0078084F" w:rsidRPr="00D80F05" w:rsidRDefault="0078084F" w:rsidP="00D80F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  <w:t>РОЗПОРЯДЖЕННЯ</w:t>
      </w:r>
    </w:p>
    <w:p w:rsidR="0078084F" w:rsidRPr="00D80F05" w:rsidRDefault="0078084F" w:rsidP="00D80F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  <w:lang w:val="uk-UA" w:eastAsia="ru-RU"/>
        </w:rPr>
      </w:pP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5"/>
        <w:gridCol w:w="1841"/>
        <w:gridCol w:w="4364"/>
        <w:gridCol w:w="1275"/>
      </w:tblGrid>
      <w:tr w:rsidR="0078084F" w:rsidRPr="00AB5B6A" w:rsidTr="00D80F05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84F" w:rsidRPr="00D80F05" w:rsidRDefault="004D53CE" w:rsidP="00D80F0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26 лютого</w:t>
            </w:r>
          </w:p>
        </w:tc>
        <w:tc>
          <w:tcPr>
            <w:tcW w:w="1842" w:type="dxa"/>
            <w:vAlign w:val="bottom"/>
          </w:tcPr>
          <w:p w:rsidR="0078084F" w:rsidRPr="00D80F05" w:rsidRDefault="0078084F" w:rsidP="00D80F0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78084F" w:rsidRPr="00D80F05" w:rsidRDefault="0078084F" w:rsidP="00D80F05">
            <w:pPr>
              <w:keepNext/>
              <w:framePr w:w="9746" w:hSpace="170" w:wrap="around" w:vAnchor="text" w:hAnchor="page" w:x="1510" w:y="91"/>
              <w:autoSpaceDE w:val="0"/>
              <w:autoSpaceDN w:val="0"/>
              <w:spacing w:before="60" w:after="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м. Чернігів</w:t>
            </w: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ab/>
            </w:r>
            <w:r w:rsidRPr="00D80F0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84F" w:rsidRPr="00D80F05" w:rsidRDefault="004D53CE" w:rsidP="00D80F05">
            <w:pPr>
              <w:framePr w:w="9746" w:hSpace="170" w:wrap="around" w:vAnchor="text" w:hAnchor="page" w:x="1510" w:y="91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87</w:t>
            </w:r>
          </w:p>
        </w:tc>
      </w:tr>
    </w:tbl>
    <w:p w:rsidR="0078084F" w:rsidRPr="00D80F05" w:rsidRDefault="0078084F" w:rsidP="00D80F05">
      <w:pPr>
        <w:framePr w:w="9746" w:hSpace="170" w:wrap="around" w:vAnchor="text" w:hAnchor="page" w:x="1510" w:y="91"/>
        <w:autoSpaceDE w:val="0"/>
        <w:autoSpaceDN w:val="0"/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</w:p>
    <w:p w:rsidR="0078084F" w:rsidRPr="00D80F05" w:rsidRDefault="0078084F" w:rsidP="00D80F05">
      <w:pPr>
        <w:autoSpaceDE w:val="0"/>
        <w:autoSpaceDN w:val="0"/>
        <w:spacing w:after="0" w:line="240" w:lineRule="auto"/>
        <w:ind w:hanging="11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Про організацію роботи з нагляду </w:t>
      </w:r>
      <w:r w:rsidR="00FF57A8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br/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за реалізацією </w:t>
      </w:r>
      <w:r w:rsidR="00785F2C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П</w:t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роекту</w:t>
      </w:r>
      <w:r w:rsidR="00E679A4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CB7D77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«Транскордонна </w:t>
      </w:r>
      <w:r w:rsidR="00CB7D77"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br/>
      </w:r>
      <w:r w:rsidR="00CB7D77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система гідрометеорологічного та</w:t>
      </w:r>
      <w:r w:rsidR="00CB7D77" w:rsidRPr="00CB7D77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="00CB7D77"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br/>
      </w:r>
      <w:r w:rsidR="00CB7D77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екологічного моніторингу річки Дніпро»</w:t>
      </w:r>
    </w:p>
    <w:p w:rsidR="005E39DF" w:rsidRPr="00D80F05" w:rsidRDefault="005E39DF" w:rsidP="00D80F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</w:p>
    <w:p w:rsidR="0078084F" w:rsidRPr="00D80F05" w:rsidRDefault="0078084F" w:rsidP="00FF57A8">
      <w:pPr>
        <w:autoSpaceDE w:val="0"/>
        <w:autoSpaceDN w:val="0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sz w:val="28"/>
          <w:szCs w:val="28"/>
          <w:lang w:val="uk-UA" w:eastAsia="ru-RU"/>
        </w:rPr>
        <w:t>Керуючись ст. 13</w:t>
      </w:r>
      <w:r w:rsidRPr="007440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F05">
        <w:rPr>
          <w:rFonts w:ascii="Times New Roman" w:hAnsi="Times New Roman"/>
          <w:sz w:val="28"/>
          <w:szCs w:val="28"/>
          <w:lang w:val="uk-UA" w:eastAsia="ru-RU"/>
        </w:rPr>
        <w:t>Закону України «Про місцеві державні адміністрації», постановою Кабінету Міністрів України від 15.02.2002 № 153 «Про створення єдиної системи залучення, використання та моніторингу міжнародної технічної допомоги»</w:t>
      </w:r>
      <w:r w:rsidR="00B1185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80F05">
        <w:rPr>
          <w:rFonts w:ascii="Times New Roman" w:hAnsi="Times New Roman"/>
          <w:sz w:val="28"/>
          <w:szCs w:val="28"/>
          <w:lang w:val="uk-UA" w:eastAsia="ru-RU"/>
        </w:rPr>
        <w:t xml:space="preserve"> з метою</w:t>
      </w:r>
      <w:r w:rsidRPr="007440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AE60DC">
        <w:rPr>
          <w:rFonts w:ascii="Times New Roman" w:hAnsi="Times New Roman"/>
          <w:sz w:val="28"/>
          <w:szCs w:val="28"/>
          <w:lang w:val="uk-UA" w:eastAsia="ru-RU"/>
        </w:rPr>
        <w:t>ідвищення</w:t>
      </w:r>
      <w:r w:rsidR="00A41409">
        <w:rPr>
          <w:rFonts w:ascii="Times New Roman" w:hAnsi="Times New Roman"/>
          <w:sz w:val="28"/>
          <w:szCs w:val="28"/>
          <w:lang w:val="uk-UA" w:eastAsia="ru-RU"/>
        </w:rPr>
        <w:t xml:space="preserve"> ефективності інтегрованого управління транскордонними водними ресурсами річки Дніпро</w:t>
      </w:r>
      <w:r w:rsidRPr="0026571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8084F" w:rsidRPr="00D80F05" w:rsidRDefault="00A41409" w:rsidP="00FF57A8">
      <w:pPr>
        <w:numPr>
          <w:ilvl w:val="0"/>
          <w:numId w:val="1"/>
        </w:numPr>
        <w:tabs>
          <w:tab w:val="clear" w:pos="2460"/>
          <w:tab w:val="num" w:pos="993"/>
          <w:tab w:val="left" w:pos="1080"/>
        </w:tabs>
        <w:autoSpaceDE w:val="0"/>
        <w:autoSpaceDN w:val="0"/>
        <w:spacing w:after="8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6BED">
        <w:rPr>
          <w:rFonts w:ascii="Times New Roman" w:hAnsi="Times New Roman"/>
          <w:sz w:val="28"/>
          <w:szCs w:val="28"/>
          <w:lang w:val="uk-UA" w:eastAsia="ru-RU"/>
        </w:rPr>
        <w:t xml:space="preserve">Визначити координатором проекту Європейського Союзу «Транскордонна система гідрометеорологічного та екологічного моніторингу  річки Дніпро» (далі - Проект) </w:t>
      </w:r>
      <w:r>
        <w:rPr>
          <w:rFonts w:ascii="Times New Roman" w:hAnsi="Times New Roman"/>
          <w:sz w:val="28"/>
          <w:szCs w:val="28"/>
          <w:lang w:val="uk-UA" w:eastAsia="ru-RU"/>
        </w:rPr>
        <w:t>в.о. директора Департаменту екології та природних ресурсів</w:t>
      </w:r>
      <w:r w:rsidR="0078084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8084F" w:rsidRPr="00D80F05">
        <w:rPr>
          <w:rFonts w:ascii="Times New Roman" w:hAnsi="Times New Roman"/>
          <w:sz w:val="28"/>
          <w:szCs w:val="28"/>
          <w:lang w:val="uk-UA" w:eastAsia="ru-RU"/>
        </w:rPr>
        <w:t>обласної державної адміністрації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Новака Василя Андрійовича</w:t>
      </w:r>
      <w:r w:rsidR="0078084F" w:rsidRPr="00D80F0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8084F" w:rsidRPr="0011516B" w:rsidRDefault="0078084F" w:rsidP="00FF57A8">
      <w:pPr>
        <w:numPr>
          <w:ilvl w:val="0"/>
          <w:numId w:val="1"/>
        </w:numPr>
        <w:tabs>
          <w:tab w:val="clear" w:pos="2460"/>
          <w:tab w:val="num" w:pos="0"/>
          <w:tab w:val="left" w:pos="1080"/>
        </w:tabs>
        <w:autoSpaceDE w:val="0"/>
        <w:autoSpaceDN w:val="0"/>
        <w:spacing w:after="8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1516B">
        <w:rPr>
          <w:rFonts w:ascii="Times New Roman" w:hAnsi="Times New Roman"/>
          <w:sz w:val="28"/>
          <w:szCs w:val="28"/>
          <w:lang w:val="uk-UA" w:eastAsia="ru-RU"/>
        </w:rPr>
        <w:t>Координатору Проекту</w:t>
      </w:r>
      <w:r w:rsidR="0011516B">
        <w:rPr>
          <w:rFonts w:ascii="Times New Roman" w:hAnsi="Times New Roman"/>
          <w:sz w:val="28"/>
          <w:szCs w:val="28"/>
          <w:lang w:val="uk-UA" w:eastAsia="ru-RU"/>
        </w:rPr>
        <w:t xml:space="preserve"> о</w:t>
      </w:r>
      <w:r w:rsidRPr="0011516B">
        <w:rPr>
          <w:rFonts w:ascii="Times New Roman" w:hAnsi="Times New Roman"/>
          <w:sz w:val="28"/>
          <w:szCs w:val="28"/>
          <w:lang w:val="uk-UA" w:eastAsia="ru-RU"/>
        </w:rPr>
        <w:t>рганізувати роботу з нагляду за реалізацією Проекту.</w:t>
      </w:r>
    </w:p>
    <w:p w:rsidR="00924718" w:rsidRDefault="0011516B" w:rsidP="00FF57A8">
      <w:pPr>
        <w:tabs>
          <w:tab w:val="num" w:pos="0"/>
          <w:tab w:val="left" w:pos="1080"/>
        </w:tabs>
        <w:autoSpaceDE w:val="0"/>
        <w:autoSpaceDN w:val="0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78084F" w:rsidRPr="00D80F05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7F2663">
        <w:rPr>
          <w:rFonts w:ascii="Times New Roman" w:hAnsi="Times New Roman"/>
          <w:sz w:val="28"/>
          <w:szCs w:val="28"/>
          <w:lang w:val="uk-UA" w:eastAsia="ru-RU"/>
        </w:rPr>
        <w:t>Учасникам Проекту</w:t>
      </w:r>
      <w:r w:rsidR="007F2663" w:rsidRPr="0011516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F2663">
        <w:rPr>
          <w:rFonts w:ascii="Times New Roman" w:hAnsi="Times New Roman"/>
          <w:sz w:val="28"/>
          <w:szCs w:val="28"/>
          <w:lang w:val="uk-UA" w:eastAsia="ru-RU"/>
        </w:rPr>
        <w:t>від Чернігівської області (</w:t>
      </w:r>
      <w:r w:rsidR="00A41409">
        <w:rPr>
          <w:rFonts w:ascii="Times New Roman" w:hAnsi="Times New Roman"/>
          <w:sz w:val="28"/>
          <w:szCs w:val="28"/>
          <w:lang w:val="uk-UA" w:eastAsia="ru-RU"/>
        </w:rPr>
        <w:t>Чернігівському національному технологічному університету, громадській організації «Центр соціального добробуту «</w:t>
      </w:r>
      <w:proofErr w:type="spellStart"/>
      <w:r w:rsidR="00A41409">
        <w:rPr>
          <w:rFonts w:ascii="Times New Roman" w:hAnsi="Times New Roman"/>
          <w:sz w:val="28"/>
          <w:szCs w:val="28"/>
          <w:lang w:val="uk-UA" w:eastAsia="ru-RU"/>
        </w:rPr>
        <w:t>Доброчин</w:t>
      </w:r>
      <w:proofErr w:type="spellEnd"/>
      <w:r w:rsidR="00A41409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A41409">
        <w:rPr>
          <w:rFonts w:ascii="Times New Roman" w:hAnsi="Times New Roman"/>
          <w:sz w:val="28"/>
          <w:szCs w:val="28"/>
          <w:lang w:val="uk-UA" w:eastAsia="ru-RU"/>
        </w:rPr>
        <w:t>Деснянському басейновому управлінню водних ресурсів</w:t>
      </w:r>
      <w:r w:rsidR="000930A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F57A8">
        <w:rPr>
          <w:rFonts w:ascii="Times New Roman" w:hAnsi="Times New Roman"/>
          <w:sz w:val="28"/>
          <w:szCs w:val="28"/>
          <w:lang w:val="uk-UA" w:eastAsia="ru-RU"/>
        </w:rPr>
        <w:t>(</w:t>
      </w:r>
      <w:r w:rsidR="000930AD">
        <w:rPr>
          <w:rFonts w:ascii="Times New Roman" w:hAnsi="Times New Roman"/>
          <w:sz w:val="28"/>
          <w:szCs w:val="28"/>
          <w:lang w:val="uk-UA" w:eastAsia="ru-RU"/>
        </w:rPr>
        <w:t>у порядку рекомендаці</w:t>
      </w:r>
      <w:r w:rsidR="00FF57A8">
        <w:rPr>
          <w:rFonts w:ascii="Times New Roman" w:hAnsi="Times New Roman"/>
          <w:sz w:val="28"/>
          <w:szCs w:val="28"/>
          <w:lang w:val="uk-UA" w:eastAsia="ru-RU"/>
        </w:rPr>
        <w:t>ї)</w:t>
      </w:r>
      <w:r w:rsidR="007F2663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924718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11516B">
        <w:rPr>
          <w:rFonts w:ascii="Times New Roman" w:hAnsi="Times New Roman"/>
          <w:sz w:val="28"/>
          <w:szCs w:val="28"/>
          <w:lang w:val="uk-UA" w:eastAsia="ru-RU"/>
        </w:rPr>
        <w:t xml:space="preserve">дійснювати аналіз впровадження Проекту та </w:t>
      </w:r>
      <w:proofErr w:type="spellStart"/>
      <w:r w:rsidRPr="0011516B">
        <w:rPr>
          <w:rFonts w:ascii="Times New Roman" w:hAnsi="Times New Roman"/>
          <w:sz w:val="28"/>
          <w:szCs w:val="28"/>
          <w:lang w:val="uk-UA" w:eastAsia="ru-RU"/>
        </w:rPr>
        <w:t>щопівроку</w:t>
      </w:r>
      <w:proofErr w:type="spellEnd"/>
      <w:r w:rsidRPr="0011516B">
        <w:rPr>
          <w:rFonts w:ascii="Times New Roman" w:hAnsi="Times New Roman"/>
          <w:sz w:val="28"/>
          <w:szCs w:val="28"/>
          <w:lang w:val="uk-UA" w:eastAsia="ru-RU"/>
        </w:rPr>
        <w:t xml:space="preserve"> до 15 липня та 15 січня </w:t>
      </w:r>
      <w:r w:rsidR="00785F2C">
        <w:rPr>
          <w:rFonts w:ascii="Times New Roman" w:hAnsi="Times New Roman"/>
          <w:sz w:val="28"/>
          <w:szCs w:val="28"/>
          <w:lang w:val="uk-UA" w:eastAsia="ru-RU"/>
        </w:rPr>
        <w:t xml:space="preserve">інформувати </w:t>
      </w:r>
      <w:r w:rsidRPr="0011516B">
        <w:rPr>
          <w:rFonts w:ascii="Times New Roman" w:hAnsi="Times New Roman"/>
          <w:sz w:val="28"/>
          <w:szCs w:val="28"/>
          <w:lang w:val="uk-UA" w:eastAsia="ru-RU"/>
        </w:rPr>
        <w:t>Департамент е</w:t>
      </w:r>
      <w:r w:rsidR="006D2E3F">
        <w:rPr>
          <w:rFonts w:ascii="Times New Roman" w:hAnsi="Times New Roman"/>
          <w:sz w:val="28"/>
          <w:szCs w:val="28"/>
          <w:lang w:val="uk-UA" w:eastAsia="ru-RU"/>
        </w:rPr>
        <w:t>кології та природних ресурсів</w:t>
      </w:r>
      <w:r w:rsidRPr="0011516B">
        <w:rPr>
          <w:rFonts w:ascii="Times New Roman" w:hAnsi="Times New Roman"/>
          <w:sz w:val="28"/>
          <w:szCs w:val="28"/>
          <w:lang w:val="uk-UA" w:eastAsia="ru-RU"/>
        </w:rPr>
        <w:t xml:space="preserve"> обласної державної адміністрації</w:t>
      </w:r>
      <w:r w:rsidR="00924718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11516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8084F" w:rsidRPr="00D80F05" w:rsidRDefault="00924718" w:rsidP="00FF57A8">
      <w:pPr>
        <w:tabs>
          <w:tab w:val="num" w:pos="0"/>
          <w:tab w:val="left" w:pos="1080"/>
        </w:tabs>
        <w:autoSpaceDE w:val="0"/>
        <w:autoSpaceDN w:val="0"/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2A215A" w:rsidRPr="0011516B">
        <w:rPr>
          <w:rFonts w:ascii="Times New Roman" w:hAnsi="Times New Roman"/>
          <w:sz w:val="28"/>
          <w:szCs w:val="28"/>
          <w:lang w:val="uk-UA" w:eastAsia="ru-RU"/>
        </w:rPr>
        <w:t>Департамент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2A215A" w:rsidRPr="0011516B">
        <w:rPr>
          <w:rFonts w:ascii="Times New Roman" w:hAnsi="Times New Roman"/>
          <w:sz w:val="28"/>
          <w:szCs w:val="28"/>
          <w:lang w:val="uk-UA" w:eastAsia="ru-RU"/>
        </w:rPr>
        <w:t xml:space="preserve"> е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>кології та природних ресурсів</w:t>
      </w:r>
      <w:r w:rsidR="002A215A" w:rsidRPr="0011516B">
        <w:rPr>
          <w:rFonts w:ascii="Times New Roman" w:hAnsi="Times New Roman"/>
          <w:sz w:val="28"/>
          <w:szCs w:val="28"/>
          <w:lang w:val="uk-UA" w:eastAsia="ru-RU"/>
        </w:rPr>
        <w:t xml:space="preserve"> обласної державної адміністрації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 xml:space="preserve"> надавати </w:t>
      </w:r>
      <w:r w:rsidR="002A215A" w:rsidRPr="002A215A">
        <w:rPr>
          <w:rFonts w:ascii="Times New Roman" w:hAnsi="Times New Roman"/>
          <w:sz w:val="28"/>
          <w:szCs w:val="28"/>
          <w:lang w:val="uk-UA" w:eastAsia="ru-RU"/>
        </w:rPr>
        <w:t>Департаменту економічного розвитку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A215A" w:rsidRPr="0011516B">
        <w:rPr>
          <w:rFonts w:ascii="Times New Roman" w:hAnsi="Times New Roman"/>
          <w:sz w:val="28"/>
          <w:szCs w:val="28"/>
          <w:lang w:val="uk-UA" w:eastAsia="ru-RU"/>
        </w:rPr>
        <w:t>обласної державної адміністрації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 xml:space="preserve"> зазначену в п. 3 інформацію з метою </w:t>
      </w:r>
      <w:r w:rsidR="00785F2C">
        <w:rPr>
          <w:rFonts w:ascii="Times New Roman" w:hAnsi="Times New Roman"/>
          <w:sz w:val="28"/>
          <w:szCs w:val="28"/>
          <w:lang w:val="uk-UA" w:eastAsia="ru-RU"/>
        </w:rPr>
        <w:t>інформ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>ування</w:t>
      </w:r>
      <w:r w:rsidR="00785F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 xml:space="preserve">ним </w:t>
      </w:r>
      <w:r w:rsidR="00785F2C">
        <w:rPr>
          <w:rFonts w:ascii="Times New Roman" w:hAnsi="Times New Roman"/>
          <w:sz w:val="28"/>
          <w:szCs w:val="28"/>
          <w:lang w:val="uk-UA" w:eastAsia="ru-RU"/>
        </w:rPr>
        <w:t>Міністерств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78084F" w:rsidRPr="00D80F05">
        <w:rPr>
          <w:rFonts w:ascii="Times New Roman" w:hAnsi="Times New Roman"/>
          <w:sz w:val="28"/>
          <w:szCs w:val="28"/>
          <w:lang w:val="uk-UA" w:eastAsia="ru-RU"/>
        </w:rPr>
        <w:t xml:space="preserve"> економічного розвитку і торгівлі України про результати поточного та/або заключного моніторингу </w:t>
      </w:r>
      <w:r w:rsidR="00785F2C">
        <w:rPr>
          <w:rFonts w:ascii="Times New Roman" w:hAnsi="Times New Roman"/>
          <w:sz w:val="28"/>
          <w:szCs w:val="28"/>
          <w:lang w:val="uk-UA" w:eastAsia="ru-RU"/>
        </w:rPr>
        <w:t xml:space="preserve">Проекту </w:t>
      </w:r>
      <w:r w:rsidR="0078084F" w:rsidRPr="00D80F05">
        <w:rPr>
          <w:rFonts w:ascii="Times New Roman" w:hAnsi="Times New Roman"/>
          <w:sz w:val="28"/>
          <w:szCs w:val="28"/>
          <w:lang w:val="uk-UA" w:eastAsia="ru-RU"/>
        </w:rPr>
        <w:t>відповідно до визначених вищезазначеною постановою критеріїв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2A215A" w:rsidRPr="00D80F05">
        <w:rPr>
          <w:rFonts w:ascii="Times New Roman" w:hAnsi="Times New Roman"/>
          <w:sz w:val="28"/>
          <w:szCs w:val="28"/>
          <w:lang w:val="uk-UA" w:eastAsia="ru-RU"/>
        </w:rPr>
        <w:t>щопівроку</w:t>
      </w:r>
      <w:proofErr w:type="spellEnd"/>
      <w:r w:rsidR="002A215A" w:rsidRPr="00D80F05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>30</w:t>
      </w:r>
      <w:r w:rsidR="002A215A" w:rsidRPr="00D80F05">
        <w:rPr>
          <w:rFonts w:ascii="Times New Roman" w:hAnsi="Times New Roman"/>
          <w:sz w:val="28"/>
          <w:szCs w:val="28"/>
          <w:lang w:val="uk-UA" w:eastAsia="ru-RU"/>
        </w:rPr>
        <w:t xml:space="preserve"> липня та </w:t>
      </w:r>
      <w:r w:rsidR="002A215A">
        <w:rPr>
          <w:rFonts w:ascii="Times New Roman" w:hAnsi="Times New Roman"/>
          <w:sz w:val="28"/>
          <w:szCs w:val="28"/>
          <w:lang w:val="uk-UA" w:eastAsia="ru-RU"/>
        </w:rPr>
        <w:t>30</w:t>
      </w:r>
      <w:r w:rsidR="002A215A" w:rsidRPr="00D80F05">
        <w:rPr>
          <w:rFonts w:ascii="Times New Roman" w:hAnsi="Times New Roman"/>
          <w:sz w:val="28"/>
          <w:szCs w:val="28"/>
          <w:lang w:val="uk-UA" w:eastAsia="ru-RU"/>
        </w:rPr>
        <w:t xml:space="preserve"> січня</w:t>
      </w:r>
      <w:r w:rsidR="0078084F" w:rsidRPr="00D80F0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8084F" w:rsidRPr="00924718" w:rsidRDefault="0078084F" w:rsidP="00FF57A8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718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розпорядження покласти на заступника голови обласної державної адміністрації згідно з розподілом</w:t>
      </w:r>
      <w:r w:rsidRPr="00924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718">
        <w:rPr>
          <w:rFonts w:ascii="Times New Roman" w:hAnsi="Times New Roman"/>
          <w:sz w:val="28"/>
          <w:szCs w:val="28"/>
          <w:lang w:val="uk-UA" w:eastAsia="ru-RU"/>
        </w:rPr>
        <w:t>обов’язків</w:t>
      </w:r>
      <w:r w:rsidRPr="00924718">
        <w:rPr>
          <w:rFonts w:ascii="Times New Roman" w:hAnsi="Times New Roman"/>
          <w:sz w:val="28"/>
          <w:szCs w:val="28"/>
          <w:lang w:eastAsia="ru-RU"/>
        </w:rPr>
        <w:t>.</w:t>
      </w:r>
    </w:p>
    <w:p w:rsidR="005E39DF" w:rsidRPr="00FF57A8" w:rsidRDefault="005E39DF" w:rsidP="00356252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8084F" w:rsidRPr="00D80F05" w:rsidRDefault="0078084F" w:rsidP="00D80F05">
      <w:pPr>
        <w:autoSpaceDE w:val="0"/>
        <w:autoSpaceDN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Голова обласної</w:t>
      </w:r>
    </w:p>
    <w:p w:rsidR="0078084F" w:rsidRDefault="0078084F" w:rsidP="00D80F05">
      <w:pPr>
        <w:autoSpaceDE w:val="0"/>
        <w:autoSpaceDN w:val="0"/>
        <w:spacing w:after="0" w:line="240" w:lineRule="auto"/>
        <w:ind w:hanging="11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державної адміністрації</w:t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D80F05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791EC7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ab/>
      </w:r>
      <w:r w:rsidRPr="00D80F05">
        <w:rPr>
          <w:rFonts w:ascii="Times New Roman" w:hAnsi="Times New Roman"/>
          <w:b/>
          <w:i/>
          <w:sz w:val="28"/>
          <w:szCs w:val="28"/>
          <w:lang w:val="uk-UA" w:eastAsia="ru-RU"/>
        </w:rPr>
        <w:t>В.П. Куліч</w:t>
      </w:r>
      <w:bookmarkStart w:id="0" w:name="_GoBack"/>
      <w:bookmarkEnd w:id="0"/>
    </w:p>
    <w:sectPr w:rsidR="0078084F" w:rsidSect="00962F2A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AAE"/>
    <w:multiLevelType w:val="hybridMultilevel"/>
    <w:tmpl w:val="5F965D2E"/>
    <w:lvl w:ilvl="0" w:tplc="2236FE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4F78BD"/>
    <w:multiLevelType w:val="hybridMultilevel"/>
    <w:tmpl w:val="8682B402"/>
    <w:lvl w:ilvl="0" w:tplc="B68A5660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05"/>
    <w:rsid w:val="000930AD"/>
    <w:rsid w:val="0011516B"/>
    <w:rsid w:val="0021015A"/>
    <w:rsid w:val="00236443"/>
    <w:rsid w:val="00265717"/>
    <w:rsid w:val="002A060E"/>
    <w:rsid w:val="002A215A"/>
    <w:rsid w:val="002C3296"/>
    <w:rsid w:val="002D25C8"/>
    <w:rsid w:val="00356252"/>
    <w:rsid w:val="00381191"/>
    <w:rsid w:val="00395082"/>
    <w:rsid w:val="003B7963"/>
    <w:rsid w:val="003D2522"/>
    <w:rsid w:val="004C0E9E"/>
    <w:rsid w:val="004D53CE"/>
    <w:rsid w:val="005813BF"/>
    <w:rsid w:val="005E39DF"/>
    <w:rsid w:val="005E6717"/>
    <w:rsid w:val="00631FDE"/>
    <w:rsid w:val="00670AA8"/>
    <w:rsid w:val="006D2E3F"/>
    <w:rsid w:val="0074407D"/>
    <w:rsid w:val="0078084F"/>
    <w:rsid w:val="00785F2C"/>
    <w:rsid w:val="00791EC7"/>
    <w:rsid w:val="00797FD3"/>
    <w:rsid w:val="007F2663"/>
    <w:rsid w:val="008E405E"/>
    <w:rsid w:val="008E608D"/>
    <w:rsid w:val="00924718"/>
    <w:rsid w:val="00962F2A"/>
    <w:rsid w:val="00A364C6"/>
    <w:rsid w:val="00A41409"/>
    <w:rsid w:val="00AB5B6A"/>
    <w:rsid w:val="00AE60DC"/>
    <w:rsid w:val="00B11852"/>
    <w:rsid w:val="00B57AFA"/>
    <w:rsid w:val="00C36B0A"/>
    <w:rsid w:val="00CB7D77"/>
    <w:rsid w:val="00D6183B"/>
    <w:rsid w:val="00D80F05"/>
    <w:rsid w:val="00D94E11"/>
    <w:rsid w:val="00DF00A0"/>
    <w:rsid w:val="00E679A4"/>
    <w:rsid w:val="00EC6461"/>
    <w:rsid w:val="00EE3335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D80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D80F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9B90-110C-44DC-928D-CAB3526D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bild2</dc:creator>
  <cp:lastModifiedBy>Ekaterina Pavlenko</cp:lastModifiedBy>
  <cp:revision>3</cp:revision>
  <cp:lastPrinted>2018-02-12T13:56:00Z</cp:lastPrinted>
  <dcterms:created xsi:type="dcterms:W3CDTF">2018-02-27T13:01:00Z</dcterms:created>
  <dcterms:modified xsi:type="dcterms:W3CDTF">2018-02-27T13:02:00Z</dcterms:modified>
</cp:coreProperties>
</file>