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3" w:rsidRDefault="003877E3" w:rsidP="003877E3">
      <w:pPr>
        <w:pStyle w:val="a3"/>
        <w:ind w:firstLine="567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ІВАНЬКОВ</w:t>
      </w:r>
      <w:proofErr w:type="spellEnd"/>
      <w:r>
        <w:rPr>
          <w:b/>
          <w:bCs/>
          <w:sz w:val="28"/>
          <w:szCs w:val="28"/>
          <w:lang w:val="uk-UA"/>
        </w:rPr>
        <w:t xml:space="preserve"> АНАТОЛІЙ ГРИГОРОВИЧ</w:t>
      </w:r>
    </w:p>
    <w:p w:rsidR="003877E3" w:rsidRDefault="003877E3" w:rsidP="003877E3">
      <w:pPr>
        <w:pStyle w:val="a3"/>
        <w:ind w:firstLine="567"/>
        <w:jc w:val="center"/>
        <w:rPr>
          <w:b/>
          <w:bCs/>
          <w:sz w:val="28"/>
          <w:szCs w:val="28"/>
          <w:lang w:val="uk-UA"/>
        </w:rPr>
      </w:pP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Іваньков</w:t>
      </w:r>
      <w:proofErr w:type="spellEnd"/>
      <w:r>
        <w:rPr>
          <w:sz w:val="28"/>
          <w:szCs w:val="28"/>
          <w:lang w:val="uk-UA"/>
        </w:rPr>
        <w:t xml:space="preserve"> Анатолій Григорович, майстер з художньої деревообробки, заслужений майстер народної творчості України, член Національної спілки майстрів народного мистецтва України, депутат Новгород-Сіверської міської ради.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Народився 18 вересня 1955 року і м. Новгород-Сіверський Чернігівської області. В 1974 році закінчив Яворівське художнє училище за фахом «Різьбяр художнього різьблення по дереву». В 1992 році закінчив Глухівський педагогічний інститут за фахом вчитель з трудового навчання. Працював вчителем трудового навчання в СШ № 2 м. </w:t>
      </w:r>
      <w:proofErr w:type="spellStart"/>
      <w:r>
        <w:rPr>
          <w:sz w:val="28"/>
          <w:szCs w:val="28"/>
          <w:lang w:val="uk-UA"/>
        </w:rPr>
        <w:t>Новгород-Сіверский</w:t>
      </w:r>
      <w:proofErr w:type="spellEnd"/>
      <w:r>
        <w:rPr>
          <w:sz w:val="28"/>
          <w:szCs w:val="28"/>
          <w:lang w:val="uk-UA"/>
        </w:rPr>
        <w:t>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Анатолій </w:t>
      </w:r>
      <w:proofErr w:type="spellStart"/>
      <w:r>
        <w:rPr>
          <w:sz w:val="28"/>
          <w:szCs w:val="28"/>
          <w:lang w:val="uk-UA"/>
        </w:rPr>
        <w:t>Іваньков</w:t>
      </w:r>
      <w:proofErr w:type="spellEnd"/>
      <w:r>
        <w:rPr>
          <w:sz w:val="28"/>
          <w:szCs w:val="28"/>
          <w:lang w:val="uk-UA"/>
        </w:rPr>
        <w:t xml:space="preserve"> є одним з провідних сучасних українських майстрів традиційного декоративно-ужиткового мистецтва. У своїй творчості віддає перевагу народним традиціям художньої обробки дерева, розвиваючи в першу чергу традиційне різьблення Чернігово-Сіверського краю. Він успішно продовжує справу відомого </w:t>
      </w:r>
      <w:proofErr w:type="spellStart"/>
      <w:r>
        <w:rPr>
          <w:sz w:val="28"/>
          <w:szCs w:val="28"/>
          <w:lang w:val="uk-UA"/>
        </w:rPr>
        <w:t>сіверського</w:t>
      </w:r>
      <w:proofErr w:type="spellEnd"/>
      <w:r>
        <w:rPr>
          <w:sz w:val="28"/>
          <w:szCs w:val="28"/>
          <w:lang w:val="uk-UA"/>
        </w:rPr>
        <w:t xml:space="preserve"> майстра Анатолія </w:t>
      </w:r>
      <w:proofErr w:type="spellStart"/>
      <w:r>
        <w:rPr>
          <w:sz w:val="28"/>
          <w:szCs w:val="28"/>
          <w:lang w:val="uk-UA"/>
        </w:rPr>
        <w:t>Колошина</w:t>
      </w:r>
      <w:proofErr w:type="spellEnd"/>
      <w:r>
        <w:rPr>
          <w:sz w:val="28"/>
          <w:szCs w:val="28"/>
          <w:lang w:val="uk-UA"/>
        </w:rPr>
        <w:t xml:space="preserve">, який започаткував в 70-80-х роках в Новгороді Сіверському відродження стародавнього чернігівського різьблення, результатом чого стало формування провідних двох шкіл </w:t>
      </w:r>
      <w:proofErr w:type="spellStart"/>
      <w:r>
        <w:rPr>
          <w:sz w:val="28"/>
          <w:szCs w:val="28"/>
          <w:lang w:val="uk-UA"/>
        </w:rPr>
        <w:t>деревʼяного</w:t>
      </w:r>
      <w:proofErr w:type="spellEnd"/>
      <w:r>
        <w:rPr>
          <w:sz w:val="28"/>
          <w:szCs w:val="28"/>
          <w:lang w:val="uk-UA"/>
        </w:rPr>
        <w:t xml:space="preserve"> різьблення – Новгород-Сіверської та Чернігівської, яки і зараз зберегли свій творчий потенціал у повному обсязі.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Анатолій </w:t>
      </w:r>
      <w:proofErr w:type="spellStart"/>
      <w:r>
        <w:rPr>
          <w:sz w:val="28"/>
          <w:szCs w:val="28"/>
          <w:lang w:val="uk-UA"/>
        </w:rPr>
        <w:t>Іваньков</w:t>
      </w:r>
      <w:proofErr w:type="spellEnd"/>
      <w:r>
        <w:rPr>
          <w:sz w:val="28"/>
          <w:szCs w:val="28"/>
          <w:lang w:val="uk-UA"/>
        </w:rPr>
        <w:t xml:space="preserve"> заслужений майстер народної творчості України (2006 рік), в 2009 році став лауреатом мистецької премії ім. Данила </w:t>
      </w:r>
      <w:proofErr w:type="spellStart"/>
      <w:r>
        <w:rPr>
          <w:sz w:val="28"/>
          <w:szCs w:val="28"/>
          <w:lang w:val="uk-UA"/>
        </w:rPr>
        <w:t>Щербаківського</w:t>
      </w:r>
      <w:proofErr w:type="spellEnd"/>
      <w:r>
        <w:rPr>
          <w:sz w:val="28"/>
          <w:szCs w:val="28"/>
          <w:lang w:val="uk-UA"/>
        </w:rPr>
        <w:t>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Тригранно-виїмчаста техніка різьблення та мереження орнаментів досягла у виробах майстра найвищого ступеню майстерності. Улюблені твори майстра – виконані у техніці «сухої різьби» шкатулки різних форм та великі розкішні скрині, які вражають досконалістю пропорцій та гармонійністю орнаментального оздоблення.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Працюючи в школі, талановитий майстер і педагог А.</w:t>
      </w:r>
      <w:proofErr w:type="spellStart"/>
      <w:r>
        <w:rPr>
          <w:sz w:val="28"/>
          <w:szCs w:val="28"/>
          <w:lang w:val="uk-UA"/>
        </w:rPr>
        <w:t>Іваньков</w:t>
      </w:r>
      <w:proofErr w:type="spellEnd"/>
      <w:r>
        <w:rPr>
          <w:sz w:val="28"/>
          <w:szCs w:val="28"/>
          <w:lang w:val="uk-UA"/>
        </w:rPr>
        <w:t>, завжди прагнув передати свій досвід дітям, навчаючи їх секретам народного різьбярства.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30 років плідної творчої діяльності з-під різця майстра вийшли сотні зразків самобутнього поліського різьблення: тарелі, мисники, полички, скрині, хлібниці, посуд, меблі. Багато з цих робіт знаходиться в різних музеях України. Національний музей народного декоративного мистецтва (Київ), Народної архітектури та побуту України (Київ), Чернігівський історичний музей ім. Тарновського, Чернігівський художній музей.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Виставки: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Всеукраїнська виставка декоративного мистецтва, присвячена 6-й річниці Незалежності України 1997 р. м. Київ НСМНМУ.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Всеукраїнська виставка декоративного мистецтва, присвячена ІІ </w:t>
      </w:r>
      <w:proofErr w:type="spellStart"/>
      <w:r>
        <w:rPr>
          <w:sz w:val="28"/>
          <w:szCs w:val="28"/>
          <w:lang w:val="uk-UA"/>
        </w:rPr>
        <w:t>зʼїзду</w:t>
      </w:r>
      <w:proofErr w:type="spellEnd"/>
      <w:r>
        <w:rPr>
          <w:sz w:val="28"/>
          <w:szCs w:val="28"/>
          <w:lang w:val="uk-UA"/>
        </w:rPr>
        <w:t xml:space="preserve"> НСМНМУ 2000 р. м. Київ НСМНМУ.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Всеукраїнська виставка декоративного мистецтва, присвячена 10-й річниці Незалежності України 2001 р. м. Київ НСМНМУ.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Всеукраїнська виставка декоративного мистецтва «Народні художні промисли України 2004 р. м. Київ НСМНМУ.</w:t>
      </w:r>
    </w:p>
    <w:p w:rsidR="003877E3" w:rsidRDefault="003877E3" w:rsidP="003877E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Звітна виставка Новгород-Сіверського осередку м. Київ НСМНМУ грудень 2007 р.</w:t>
      </w:r>
    </w:p>
    <w:p w:rsidR="003877E3" w:rsidRDefault="003877E3" w:rsidP="003877E3">
      <w:pPr>
        <w:pStyle w:val="a3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Всеукраїнська виставка «Кращий твір року» НСМНМУ – щорічно.</w:t>
      </w:r>
    </w:p>
    <w:p w:rsidR="00170C3A" w:rsidRPr="003877E3" w:rsidRDefault="00170C3A" w:rsidP="003877E3">
      <w:pPr>
        <w:spacing w:after="0" w:line="240" w:lineRule="auto"/>
        <w:ind w:firstLine="709"/>
        <w:jc w:val="both"/>
        <w:rPr>
          <w:lang w:val="uk-UA"/>
        </w:rPr>
      </w:pPr>
    </w:p>
    <w:sectPr w:rsidR="00170C3A" w:rsidRPr="003877E3" w:rsidSect="001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3"/>
    <w:rsid w:val="00170C3A"/>
    <w:rsid w:val="0038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7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2017-08-08T11:20:00Z</dcterms:created>
  <dcterms:modified xsi:type="dcterms:W3CDTF">2017-08-08T11:22:00Z</dcterms:modified>
</cp:coreProperties>
</file>